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AARP/170/2022 vom 10. Juni 2022</w:t>
      </w:r>
    </w:p>
    <w:p>
      <w:r>
        <w:t>GE Cour de justice, 2022-06-10, FR</w:t>
      </w:r>
    </w:p>
    <w:p>
      <w:r>
        <w:rPr>
          <w:b/>
        </w:rPr>
        <w:t xml:space="preserve">Quelle: </w:t>
      </w:r>
      <w:r>
        <w:t>https://mcp.opencaselaw.ch/entscheid/ge_gerichte_AARP_170_2022</w:t>
      </w:r>
    </w:p>
    <w:p>
      <w:r>
        <w:t>FR: GE_GERICHTE AARP/170/2022 du 10 juin 2022</w:t>
      </w:r>
    </w:p>
    <w:p>
      <w:r>
        <w:t>IT: GE_GERICHTE AARP/170/2022 del 10 giugno 2022</w:t>
      </w:r>
    </w:p>
    <w:p>
      <w:pPr>
        <w:pStyle w:val="Heading2"/>
      </w:pPr>
      <w:r>
        <w:t>Erwägungen</w:t>
      </w:r>
    </w:p>
    <w:p>
      <w:r>
        <w:rPr>
          <w:b/>
        </w:rPr>
        <w:t>E. 1</w:t>
      </w:r>
    </w:p>
    <w:p>
      <w:r>
        <w:t>Les appels sont recevables pour avoir été interjetés et motivés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w:t>
      </w:r>
    </w:p>
    <w:p>
      <w:r>
        <w:t>- 23/51 - P/10357/2020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2.1.3.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6B_1306/2017 du 17 mai 2018 consid. 2.1.1).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w:t>
      </w:r>
    </w:p>
    <w:p>
      <w:r>
        <w:t>- 24/51 - P/10357/2020 (ATF 129 IV 179 consid. 2.4 p. 184 ; arrêt du Tribunal fédéral 6B_1306/2017 du 17 mai 2018 consid. 2.1.1).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 2.1.4. L'aveu est une preuve ordinaire qui n'a pas de valeur particulière. Il permet la condamnation de l'auteur lorsque le juge est convaincu qu'il est intervenu sans contrainte et paraît vraisemblable.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(arrêts du Tribunal fédéral 6B_65/2016 du 26 avril 2016 consid. 2.2.1 ; 6B_157/2011 du 20 septembre 2011 consid. 1.2 ; 6B_626/2008 du 11 novembre 2008 consid. 2.1).</w:t>
      </w:r>
    </w:p>
    <w:p>
      <w:r>
        <w:rPr>
          <w:b/>
        </w:rPr>
        <w:t>E. 2.2</w:t>
      </w:r>
    </w:p>
    <w:p>
      <w:r>
        <w:t>A teneur de l'art. 187 ch. 1 CP, celui notamment qui aura commis un acte d'ordre sexuel sur un enfant de moins de 16 ans ou qui aura entraîné un enfant de cet âge à commettre un acte d'ordre sexuel, sera puni d'une peine privative de liberté de cinq ans au plus ou d'une peine pécuniaire.</w:t>
      </w:r>
    </w:p>
    <w:p>
      <w:r>
        <w:rPr>
          <w:b/>
        </w:rPr>
        <w:t>E. 2.3</w:t>
      </w:r>
    </w:p>
    <w:p>
      <w:r>
        <w:t>Il ressort de l'art. 189 al. 1 CP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rPr>
          <w:b/>
        </w:rPr>
        <w:t>E. 2.3.1</w:t>
      </w:r>
    </w:p>
    <w:p>
      <w:r>
        <w:t>L'art. 189 CP tend à protéger la libre détermination en matière sexuelle, en réprimant l'usage de la contrainte aux fins d'amener une personne à faire ou à subir, sans son consentement, un acte d'ordre sexuel (arrêt du Tribunal fédéral 6B_935/2020 du 25 février 2021, consid. 4.1). Cette disposition ne protège des atteintes à la libre détermination en matière sexuelle que pour autant que l'auteur surmonte ou déjoue la résistance que l'on pouvait raisonnablement attendre de la victime (ATF 133 IV 49 consid. 4 p. 52 s.).</w:t>
      </w:r>
    </w:p>
    <w:p>
      <w:r>
        <w:rPr>
          <w:b/>
        </w:rPr>
        <w:t>E. 2.3.2</w:t>
      </w:r>
    </w:p>
    <w:p>
      <w:r>
        <w:t>En introduisant la notion de "pressions psychiques", le législateur a voulu viser les cas où la victime se trouve dans une situation sans espoir, sans pour autant que l'auteur ait recouru à la force physique ou à la violence (ATF 131 IV 107 consid. 2.2 p. 109 ; 128 IV 106 consid. 3a/bb p. 110 s. ; 122 IV 97 consid. 2b p. 100 et les</w:t>
      </w:r>
    </w:p>
    <w:p>
      <w:r>
        <w:t>- 25/51 - P/10357/2020 références). Les pressions d'ordre psychique visent les cas où l'auteur provoque chez la victime des effets d'ordre psychique, tels que la surprise, la frayeur ou le sentiment d'une situation sans espoir, propres à la faire céder (ATF 128 IV 106 consid. 3a/bb p. 111 ; 122 IV 97 consid. 2b p. 100). En cas de pressions d'ordre psychique, il n'est pas nécessaire que la victime ait été mise hors d'état de résister (ATF 124 IV 154 consid. 3b p. 158). La pression exercée doit néanmoins revêtir une intensité particulière, comparable à celle d'un acte de violence ou d'une menace (ATF 133 IV 49 consid. 6.2 p. 55). Une situation d'infériorité physique ou cognitive ou de dépendance sociale et émotionnelle peut suffire (arrêts du Tribunal fédéral 6B_1150/2014 du 19 novembre 2015 consid. 2.4 et 6B_71/2015 du 19 novembre 2015 consid. 2.1.2).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(arrêt du Tribunal fédéral 6B_1084/2015 du 18 avril 2016 consid. 2.1). Peut éventuellement également entrer en ligne de compte une situation de harcèlement continu (ATF 126 IV 124 consid. 3b). La jurisprudence parle de "violence structurelle", pour désigner cette forme de contrainte d'ordre psychique commise par l'instrumentalisation de liens sociaux (arrêt du Tribunal fédéral 6B_116/2019 du 11 mars 2019 consid. 2.2.1).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(tatsituative Zwangssituation). Il suffit, lorsque la victime résiste dans la mesure de ses possibilités, que l'auteur actualise sa pression pour qu'il puisse être admis que chacun des actes sexuels n'a pu être commis qu'en raison de cette violence structurelle réactualisée (ATF 131 IV 107 consid. 2.2 et 2.4 ; arrêt du Tribunal fédéral 6B_583/2017 du 20 décembre 2017 consid. 3.1 et les références). On peut attendre d'adultes en pleine possession de leurs facultés une résistance supérieure à celle que des enfants sont en mesure d'opposer (ATF 131 IV 167 consid. 3.1 p. 171). Un auteur se trouvant dans le proche entourage social d'un enfant peut aussi, sans utilisation active de la contrainte ou de la menace de désavantages, exercer sur lui une pression et ainsi réaliser des infractions de contrainte sexuelle. L'auteur qui laisse entendre à l'enfant que les actes sexuels seraient normaux, qu'ils seraient une belle chose, ou qu'ils constitueraient une faveur, place l'enfant dans une situation sans issue, laquelle est également couverte par cette infraction. Est déterminante la question de savoir si l'enfant - compte tenu de son âge, de sa situation familiale et sociale, de la proximité de l'auteur, de la fonction de ce dernier dans sa vie, de sa</w:t>
      </w:r>
    </w:p>
    <w:p>
      <w:r>
        <w:t>- 26/51 - P/10357/2020 confiance en l'auteur et de la manière dont sont commis les actes d'ordre sexuel - peut, de manière autonome, s'opposer aux abus. Plus la personne de référence est proche de l'enfant et plus grande est la confiance de ce dernier à l'égard de l'auteur, plus forte en devient la contrainte psychique et plus la situation doit être considérée comme étant sans issue (ATF 146 IV 153 consid. 3.5.5 p. 159 et 160).</w:t>
      </w:r>
    </w:p>
    <w:p>
      <w:r>
        <w:rPr>
          <w:b/>
        </w:rPr>
        <w:t>E. 2.3.3</w:t>
      </w:r>
    </w:p>
    <w:p>
      <w:r>
        <w:t>Sur le plan subjectif, l'infraction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w:t>
      </w:r>
    </w:p>
    <w:p>
      <w:r>
        <w:rPr>
          <w:b/>
        </w:rPr>
        <w:t>E. 2.4</w:t>
      </w:r>
    </w:p>
    <w:p>
      <w:r>
        <w:t>L'art. 180 al. 1 CP prévoir que celui qui, par une menace grave, aura alarmé ou effrayé une personne sera, sur plainte, puni d'une peine privative de liberté de trois ans au plus ou d'une peine pécuniaire.</w:t>
      </w:r>
    </w:p>
    <w:p>
      <w:r>
        <w:rPr>
          <w:b/>
        </w:rPr>
        <w:t>E. 2.4.1</w:t>
      </w:r>
    </w:p>
    <w:p>
      <w:r>
        <w:t>Le droit de porter plainte se prescrit par trois mois. Le délai court du jour où l'ayant droit a connu l'auteur de l'infraction (art. 31 CP). Le droit de la victime de porter plainte subsiste jusqu'à ce qu'elle soit en état de l'exercer (victime qui a laissé passer le délai pour porter plainte en raison de menaces et de violences ; M. DUPUIS / L. MOREILLON / C. PIGUET / S. BERGER / M. MAZOU / V. RODIGARI, op. cit., n. 12 ad art. 31). En présence d'un empêchement de procéder, la procédure est classée (art. 329 CPP).</w:t>
      </w:r>
    </w:p>
    <w:p>
      <w:r>
        <w:rPr>
          <w:b/>
        </w:rPr>
        <w:t>E. 2.5</w:t>
      </w:r>
    </w:p>
    <w:p>
      <w:r>
        <w:t>L'art. 197 al. 1 CP punit d'une peine privative de liberté de trois ans au plus ou d'une peine pécuniaire celui qui aura offert, montré, rendu accessible à une personne de moins de 16 ans ou mis à sa disposition des écrits, enregistrements sonores ou visuels, images ou autres objets pornographiques ou des représentations pornographiques, ou les aura diffusés à la radio ou à la télévision. 2.6.1. Lorsque les art. 189 (contrainte sexuelle), 190 (viol), 191 (actes d'ordre sexuel commis sur une personne incapable de discernement ou de résistance) et 195 CP (encouragement à la prostitution) sont applicables, ils priment l'art. 188 CP (art. 189 et 190 CP : ATF 126 IV 136 consi. 1d ; M. DUPUIS / L. MOREILLON / C. PIGUET / S. BERGER / M. MAZOU / V. RODIGARI, op. cit., n. 33 ad art. 188). En revanche, en raison des biens juridiques protégés différents, l'art. 189 CP entre en concours idéal avec l'art. 187 CP (actes d'ordre sexuel avec des enfants ; ATF 124 IV 154 = JdT 2000 IV 134 ; ATF 119 IV 309 consid. 7a ; M. DUPUIS / L. MOREILLON / C. PIGUET / S. BERGER / M. MAZOU / V. RODIGARI, op. cit., n. 46 ad art. 189).</w:t>
      </w:r>
    </w:p>
    <w:p>
      <w:r>
        <w:t>- 27/51 - P/10357/2020 Si l'infraction de violation du devoir d'assistance ou d'éducation (art. 219 CP) constitue également une contrainte sexuelle (art. 189 CP) ou un viol (art. 190 CP), le concours est imparfait et la première infraction est absorbée par les art. 189 et 190 CP (ATF 126 IV 136 consid. 1d). 2.6.2. Les infractions définies aux art. 187 et 189 CP sont réalisées par la commission d'un seul acte d'ordre sexuel. Ces dispositions ne constituent pas un délit continu qui durerait pendant toute la liaison illicite. Le fait que les actes sexuels à l'égard des enfants sont souvent des actes répétés et planifiés qui durent pendant des mois, voire des années, ne modifie en rien la nature de l'infraction. L'unité juridique d'action n'est dès lors pas donnée, ni entre les différents actes d'ordre sexuel, ni entre les actes d'ordre sexuel et l'acte sexuel proprement dit (ATF 131 IV 107 consid. 3 ; arrêts du Tribunal fédéral 6P.111/2005 du 12 novembre 2005 consid. 9.3.1 ; 6S_397/2005 du 13 novembre 2005 consid. 2.3.1). A l'encontre de F______</w:t>
      </w:r>
    </w:p>
    <w:p>
      <w:r>
        <w:rPr>
          <w:b/>
        </w:rPr>
        <w:t>E. 2.7</w:t>
      </w:r>
    </w:p>
    <w:p>
      <w:r>
        <w:t>En l'espèce, le prévenu appelant ne conteste pas, à juste titre, sa culpabilité, dûment établie par les éléments du dossier, en relation avec l'infraction d'actes d'ordre sexuel avec des enfants (art. 187 ch. 1 CP). Il critique néanmoins la période pénale retenue, relevant n'avoir agi qu'à partir des 14/16 ans de F______ et non pas à partir de ses 12 ans, ainsi que les actes reprochés, n'admettant que les attouchements et masturbations réciproques, à l'exclusion des pénétrations digitales et des actes sexuels oraux. Il conteste également les infractions de contrainte sexuelle (art. 189 al. 1 CP), de menaces (art. 180 al. 1 CP) et de pornographie (art. 197 al. 1 CP), hormis celle de voies de fait (art. 126 al. 1 CP).</w:t>
      </w:r>
    </w:p>
    <w:p>
      <w:r>
        <w:rPr>
          <w:b/>
        </w:rPr>
        <w:t>E. 2.7.1</w:t>
      </w:r>
    </w:p>
    <w:p>
      <w:r>
        <w:t>A suivre l'appelant, F______ avait bien plus de 12 ans lorsque les abus avaient commencé. Or, à ce sujet, il a déclaré tout et son contraire, ne cessant de varier et passant notamment de l'âge de 13/14 ans, devant le MP, à celui de 15/16 ans, puis, de 14/15 ans, lors de la même audience d'appel, soit l'âge de sa première épouse le jour de leur mariage. Au contraire, F______ s'est toujours montrée constante sur ce point, mentionnant de manière détaillée que les faits avaient débuté après le Nouvel-An 2012, lorsqu'elle avait eu ses menstruations à l'école primaire, ce qui, d'une part, constitue une étape marquante dans la vie d'une jeune fille et, d'autre part, correspond aux observations des experts s'agissant de la préférence sexuelle du prévenu (éphébophilie) et de sa distorsion cognitive. Les déclarations de la plaignante sont encore corroborées par les révélations de sa cadette, laquelle avait surpris le prévenu toucher la poitrine de sa sœur, alors qu'elle était elle-même âgée de huit ans, soit autour de l'année 2012.</w:t>
      </w:r>
    </w:p>
    <w:p>
      <w:r>
        <w:t>- 28/51 - P/10357/2020 Par conséquent, la CPAR retient que le prévenu a commis sur et entraîné F______ à commettre des actes d'ordre sexuel à partir de ses 12 ans, conformément aux déclarations probantes de cette dernière.</w:t>
      </w:r>
    </w:p>
    <w:p>
      <w:r>
        <w:rPr>
          <w:b/>
        </w:rPr>
        <w:t>E. 2.7.2</w:t>
      </w:r>
    </w:p>
    <w:p>
      <w:r>
        <w:t>S'agissant des actes d'ordre sexuel reprochés, l'intimée a relaté, lors de sa première audition devant la police, des attouchements et masturbations ainsi que des cunnilingus et fellations, ceci sans chercher à charger inutilement le prévenu, puisqu'elle a précisé que ces dernières intervenaient irrégulièrement et ne duraient qu'un bref instant. Elle a également expliqué de manière crédible les raisons pour lesquelles elle avait initialement démenti avoir été pénétrée digitalement, étant rappelé que cet éclaircissement renvoie une nouvelle fois aux convictions propres du prévenu, telles que relevées par les experts. Si l'appelant a d'abord contesté les actes sexuels oraux et les pénétrations digitales, il est ensuite revenu sur ses déclarations lors de l'audience de confrontation du 16 juillet 2020, indiquant que l'intégralité de ce que la jeune fille lui reprochait était correct, avant de se rétracter à nouveau s'agissant, dans un premier temps, de l'introduction du doigt dans le vagin exclusivement, puis, des cunnilingus et fellations. C'est vainement que le prévenu justifie ce revirement par les conseils donnés par son avocate de l'époque ou encore sa méconnaissance des faits reprochés. Il a en effet avoué en toute fin d'audience après l'audition de sa belle-fille, laquelle venait de lister précisément les abus subis, ce qui exclut toute stratégie procédurale et témoigne du fait qu'il avait pleinement connaissance de tout ce que cette dernière lui reprochait. Ces aveux sont donc intervenus sans contrainte et sont crédibles, dès lors qu'ils sont précis et circonstanciés, étant rappelé qu'il a plusieurs fois évoqué une gradation dans les actes commis. Partant, la Cour de céans retient également que le prévenu, en sus des attouchements et des masturbations réciproques, a introduit ses doigts dans le vagin de l'intimée et la forcée à lui prodiguer des fellations et à subir des cunnilingus.</w:t>
      </w:r>
    </w:p>
    <w:p>
      <w:r>
        <w:rPr>
          <w:b/>
        </w:rPr>
        <w:t>E. 2.7.3</w:t>
      </w:r>
    </w:p>
    <w:p>
      <w:r>
        <w:t>Il est établi, en particulier par les déclarations des parties, que le prévenu a commis des actes d'ordre sexuel sur l'intimée et l'a incitée à en commettre sur lui- même. Il conteste cependant avoir usé d'un quelconque moyen de contrainte à son égard, de sorte que les éléments constitutifs objectifs de l'infraction de contrainte sexuelle ne seraient pas remplis.</w:t>
      </w:r>
    </w:p>
    <w:p>
      <w:r>
        <w:t>- 29/51 - P/10357/2020 Si l'usage de menaces à l'intégrité corporelle et de violences physiques n'a pas été abordé, autre est la question de savoir si des pressions d'ordre psychique ont été exercées sur la victime. Les agissements du prévenu sur l'intimée sont survenus alors que cette dernière était âgée de 12 ans seulement, soit un âge particulièrement charnière pour la construction de son identité sexuelle, au cours duquel survient la puberté mais aussi les premiers émois et romances. Durant les six années qui ont précédé les sévices, elle avait noué avec son beau-père, auquel elle était très attachée, une relation privilégiée. Au départ, il a agi par surprise, de sorte que même si elle n'avait pas eu peur de lui et avait trouvé ses gestes un peu "bizarres", elle n'avait compris que par la suite, vers 2013/2014, que cela était anormal. Il agissait le plus souvent à la suite d'une conversation quelconque, continuait à se comporter devant elle comme à l'ordinaire et lorsqu'elle émettait des réserves, il se justifiait par une volonté, voire un devoir d'instruction. Il a ainsi profité de la grande confiance qu'elle lui témoignait, tant et si bien qu'elle est même allée jusqu'à se masturber seule dans sa chambre pour tenter de combattre son diabète, comme il le lui avait fait croire. En outre, lorsque sa petite sœur avait essayé de parler à son enseignante de ce qu'elle avait surpris, sa mère s'était contentée des explications données, n'ayant pas cherché à investiguer davantage. F______ était ainsi livrée à elle-même face aux abus, sans soutien ni protection familiale ou extra-familiale, le prévenu jouissant de la pleine confiance et de l'amour de son épouse, sans oublier que son père biologique, qui résidait au Brésil, était dans l'incapacité de la protéger. Elle n'avait guère de moyens de s'opposer, le domicile conjugal constituait son seul lieu de vie. Il ne s'agissait pas d'un simple lien privilégié entre eux : la victime se trouvait clairement dans une situation de dépendance affective et d'infériorité cognitive à l'égard de celui qui, selon elle, détenait "l'autorité parentale". Par ailleurs, le prévenu avait un ascendant sur sa victime en tant qu'il usait de manière répétées de différents moyens de pressions. La CPAR retient en effet, à l'instar des déclarations de la jeune fille, qu'il conditionnait, dans un premier temps, les contacts téléphoniques avec son père, les vacances, l'utilisation de la console de jeux ou encore l'obligation d'effectuer des tâches ménagères, et, par la suite, les autorisations de sortie au fait de pouvoir se livrer aux actes prohibés. Même si certaines de ces intimidations peuvent sembler sans importance pour un adulte, il convient de les recontextualiser face à une jeune adolescente, pour laquelle il était difficile de s'opposer à la figure paternelle. A ce propos, quand bien même elle a expliqué s'être dressée contre lui à de nombreuses reprises, elle savait que son refus ne serait pas pris en compte, étant précisé que le rapport de force physique était clairement à l'avantage de ce dernier, si bien qu'il était vain pour la victime d'essayer d'opposer une quelconque résistance physique. De son côté, le prévenu, qui nie tout chantage, admet néanmoins avoir "insisté" pour parvenir à ses fins. Ses dénégations seront elles aussi écartées, compte tenu de leur incohérence et de la crédibilité des propos de la victime relevée ci-dessus.</w:t>
      </w:r>
    </w:p>
    <w:p>
      <w:r>
        <w:t>- 30/51 - P/10357/2020 Cette confiance instaurée a ainsi permis à l'appelant d'abuser de sa belle-fille sans violence ni menace de préjudice corporel, puis, au fil des sept années, de perpétrer et intensifier peu à peu les sévices (voir supra chiffres 2.7.1 et 2.7.2), étant précisé que la contrainte n'a pas été retenue au-delà des 17 ans de la précitée, faute d'abus en 2018 et de moyen de contrainte retenu l'année suivante, point sur lequel il n'y pas lieu de revenir dans le présent arrêt (art. 391 al. 2 CPP). En parallèle, son mal-être et la peur de son bourreau grandissaient, si bien qu'elle n'osait en parler à personne, la plaçant dans une situation sans issue. De cette manière, le conflit de conscience, entre un beau-père auquel elle-même et sa famille étaient attachées, des agissements qu'elle savait tabous et la crainte des représailles sur elle-même, ses frère et sœur ou encore sur l'équilibre familial, l'a non seulement paralysée, mais également mise hors d'état de résister, ceci de manière compréhensible, ce d'autant que sa mère lui a au final reproché d'être la cause de l'éclatement familial. En outre, il ne pouvait échapper au prévenu, qui avait lui-même été abusé, qu'une jeune fille de l'âge de la plaignante ne se soumettait aux actes d'ordre sexuel que contre sa volonté, ce qu'il admet, quand bien même il continue de nier tout opposition de sa part. En exploitant une telle situation, le prévenu s'est bien rendu coupable de contrainte au sens de l'art. 189 CP. Sa condamnation sera confirmée et son appel rejeté.</w:t>
      </w:r>
    </w:p>
    <w:p>
      <w:r>
        <w:rPr>
          <w:b/>
        </w:rPr>
        <w:t>E. 2.7.4</w:t>
      </w:r>
    </w:p>
    <w:p>
      <w:r>
        <w:t>Pour les motifs évoqués ci-dessus (voir supra chiffre 2.7.2), les rétractations du prévenu au sujet des films pornographiques et de la divulgation de la vidéo litigieuse n'emportent pas non plus conviction et il en résulte que les éléments au dossier constituent un faisceau d'indices suffisamment fort pour que les faits dénoncés par l'intimée de manière aussi constante que crédible et repris dans l'acte d'accusation soient retenus. Alors qu'il avait admis à demi-mot, après avoir fluctué sur la question de savoir s'il visionnait des films érotiques et/ou pornographiques, avoir regardé de tels films avec l'intimée, celle-ci, qui savait différencier les films érotiques et pornographiques, est allée jusqu'à préciser que certains d'entre eux étaient en dessins animés. Non seulement cette précision renforce sa crédibilité mais elle accrédite également le fait qu'elle était encore toute jeune, à savoir âgée de moins de 16 ans, puisqu'il se servait vraisemblablement de telles images pour capter son attention. Le prévenu a spécifiquement reconnu un temps avoir discuté de la vidéo litigieuse avec la plaignante, qui avait eu peur de sa divulgation. Compte tenu de son âge mais surtout de l'emprise qu'il exerçait sur elle depuis plusieurs années (voir supra chiffre 2.7.1), cette dernière avait toutes les raisons de craindre la diffusion d'une vidéo à caractère sexuel l'incriminant, en particulier à son compagnon. Elle a d'ailleurs révélé que cet épisode, qui constitue indéniablement une menace grave</w:t>
      </w:r>
    </w:p>
    <w:p>
      <w:r>
        <w:t>- 31/51 - P/10357/2020 pour son honneur et son intégrité sexuelle, l'avait effrayée en ce qu'elle avait paniqué et eu des "idées noires". Par conséquent, la condamnation du prévenu pour pornographie (art. 197 al. 1 CP) et menaces (art. 180 al. 1 CP) sera confirmée et son appel rejeté sur ce point. La CPAR relève encore que selon l'acte d'accusation, les faits qualifiés de menaces ont eu lieu courant 2019. Il est établi que l'intimée a vécu dans un climat d'oppression et de menaces durant toute cette période (voir supra chiffre 2.7.1), au point que cela a mené à son hospitalisation à la fin de l'été 2019. En conséquence, il ne pouvait pas être raisonnablement exigé d'elle qu'elle entreprenne une quelconque démarche en vue du dépôt d'une plainte pénale à l'encontre de celui qui vivait sous le même toit qu'elle, le délai commençant ainsi à courir seulement lors de l'arrestation du prévenu permettant la mise à l'abri de la plaignante. Ainsi la recevabilité de sa plainte pénale doit être admise et il n'y a pas lieu de classer les faits antérieurs au 14 mars 2020.</w:t>
      </w:r>
    </w:p>
    <w:p>
      <w:r>
        <w:rPr>
          <w:b/>
        </w:rPr>
        <w:t>E. 2.7.5</w:t>
      </w:r>
    </w:p>
    <w:p>
      <w:r>
        <w:t>Par conséquent, la condamnation du prévenu à l'égard de F______ pour les chefs d'actes d'ordre sexuel avec des enfants (chiffre 1.1.1 de l'acte d'accusation ; art. 187 ch. 1 CP), de contrainte sexuelle (chiffres 1.2.1, 1.3.1 et 1.6.1 ; art. 189 al. 1 CP), laquelle absorbe les actes d'ordre sexuel avec des personnes dépendantes (art. 188 CP) et la violation du devoir d'éducation (art. 219 CP), de pornographie (art. 197 al. 1 CP), de menaces (art. 180 al. 1 CP) et de voies de fait (art. 126 al. 1 CP) sera confirmée et son appel rejeté. A l'encontre de D______</w:t>
      </w:r>
    </w:p>
    <w:p>
      <w:r>
        <w:rPr>
          <w:b/>
        </w:rPr>
        <w:t>E. 2.8</w:t>
      </w:r>
    </w:p>
    <w:p>
      <w:r>
        <w:t>En l'espèce, il s'agit d'un cas de "déclarations contre déclarations", de sorte qu'il est nécessaire d'apprécier et confronter la crédibilité des dires des deux protagonistes.</w:t>
      </w:r>
    </w:p>
    <w:p>
      <w:r>
        <w:rPr>
          <w:b/>
        </w:rPr>
        <w:t>E. 2.8.1</w:t>
      </w:r>
    </w:p>
    <w:p>
      <w:r>
        <w:t>Le récit de la jeune fille a été complet et constant, même si parfois peu détaillé et sous réserve de quelques incohérences et confusions qui seront discutées ci-après (voir infra chiffre 2.8.2). Elle a maintenu avoir été victime d'abus sexuels de la part de son beau-père en 2019 et 2020, que ce soit lors de l'audition EVIG du 23 juillet 2020, confrontée au prévenu devant le MP, dans son courrier adressé à ce dernier ou encore récemment en audience d'appel. Elle a ainsi dévoilé le déroulement et le contexte de plusieurs occurrences, expliquant comment le prévenu s'y était pris pour parvenir à ses fins, à quels endroits du corps il l'avait touchée, leurs interactions, le type de chantage exercé, ainsi que les pièces où</w:t>
      </w:r>
    </w:p>
    <w:p>
      <w:r>
        <w:t>- 32/51 - P/10357/2020 les faits avaient eu lieu. Elle a su donner des détails très précis, comme la manière dont il lui touchait le sexe, l'impression qu'elle avait qu'il "jouait" avec son clitoris, les dates de commission et même ce que faisait son petit frère lorsque les sévices avaient commencé, a usé de termes imagés pour décrire le comportement de son beau-père, tels que "mains baladeuses" ou encore "sourire aux lèvres" et a relaté certaines tournures de phrases qu'il avait employées ("ton corps est mon corps alors, je fais ce que j'veux", leur "truc à faire") et explications données au sujet de l'orgasme féminin et de ses prétendues douleurs au pénis en l'absence de sexe. Sa verbalisation est spontanée, ayant utilisé des expressions communes aux jeunes de 16 ans ("franchement marre", "en mode"). Elle a décrit sans retenue ses sentiments pendant (gênée, énervée) et après les faits (avait eu les "larmes aux yeux", s'était "sentie sale", avait été triste et choquée en même temps, avait été "dégoutée" d'elle- même et avait eu honte, sentiments très fréquents chez les victimes d'infractions sexuelles, encore plus lorsque l'auteur est un proche), se livrant sur son état de santé actuel (se sentait beaucoup mieux, en particulier depuis la thérapie, même s'il restait encore des traces). Ses accusations ont été mesurées tant s'agissant de la gravité des faits reprochés que de leur durée, elle n'a décrit notamment qu'un seul épisode de cunnilingus. Elle n'a manifesté aucun esprit de revanche ni animosité à l'égard du prévenu, ce que reflète d'ailleurs sa lettre, et a, au contraire, affiché son envie de rendre visite à la prison à celui qu'elle considérait comme son père. En outre, dès le début de son audition à la police elle a décrit spontanément, en détail et pour la première fois, les faits relatifs à sa sœur et son beau-père qu'elle avait dénoncés lorsqu'elle était âgée de huit ans, ce qui a été confirmé tant par sa mère que par le prévenu. Enfin, le dossier médical de l'appelante révèle des symptômes de stress post- traumatique parfaitement compatibles avec les faits et au demeurant usuels dans ce type d'affaires. Son thérapeute W______ a d'ailleurs mis en lien cet état avec les abus relatés et aucun intervenant n'a évoqué d'autres troubles d'ordre psychologique.</w:t>
      </w:r>
    </w:p>
    <w:p>
      <w:r>
        <w:rPr>
          <w:b/>
        </w:rPr>
        <w:t>E. 2.8.2</w:t>
      </w:r>
    </w:p>
    <w:p>
      <w:r>
        <w:t>Le récit de la plaignante comporte néanmoins une incohérence s'agissant du fait qu'elle a laissé entendre à la police qu'elle aurait révélé les abus à sa tante au Brésil par téléphone, ce qu'elle a nié avec constance par la suite. Cette contradiction doit cependant être relativisée dans la mesure où, d'une part, ses déclarations initiales son ambiguës : "je lui faisais que oui", de sorte que l'on ne comprend pas si elle a répondu oralement ou seulement en faisait un signe de tête, et où, d'autre part, elle a, à la fin de la même audition indiqué n'avoir parlé des faits à personne et, confrontée à ses propos au MP, n'a pas cherché à nier, mais a répondu avec sincérité qu'elle ne comprenait pas les raisons pour lesquelles elle avait déclaré cela.</w:t>
      </w:r>
    </w:p>
    <w:p>
      <w:r>
        <w:t>- 33/51 - P/10357/2020 En outre, son récit a légèrement évolué, puisqu'en fin d'audition EVIG seulement, elle a ajouté que le prévenu lui avait également léché sa partie intime et, devant le MP, qu'il lui demandait de lui toucher son sexe, alors qu'elle n'avait jamais évoqué ce point auparavant, étant précisé que cet élément ne figure pas à l'acte d'accusation, de sorte qu'il ne saurait être retenu à son encontre. Cela n'a toutefois rien de surprenant dans un contexte de dévoilement progressif et pour une jeune fille de cet âge, manifestement gênée par ce dont elle parle et peinant à trouver ses mots, étant rappelé qu'elle a préféré écrire en portugais devant le MP que de s'exprimer verbalement en français. On relèvera d'autre part que l'inspectrice ne lui a jamais demandé de décrire son beau-père ni même s'il lui était arrivé de voir son sexe. Il est vrai également que si elle a donné des détails à certains égards (voir supra chiffre 2.8.1), elle n'est pas su expliquer par exemple comment elle parvenait à voir le sexe de son beau-père, se montrant, le plus souvent, incapable de répondre aux questions posées. Or, il est établi que les expériences traumatiques sont traitées par le cerveau différemment des évènements quotidiens. Elles peuvent ainsi entraîner des pertes de mémoire et justifier de potentielles incohérences ou, au contraire, une grande richesse de détails dans la relation des faits (ATF 147 IV 409 consid. 5.4.2). C'est le lieu de souligner que si F______ a révélé les abus subis plusieurs mois après leur terme, alors qu'elle était majeure et avait entamé une thérapie depuis six mois environ, sa sœur n'avait que 16 ans lorsqu'elle a relaté les faits, lesquels, à la suivre, venaient de se produire. Cette dernière, moins mature, a par conséquent disposé d'un laps de temps beaucoup plus court pour se préparer psychologiquement à affronter la lourdeur de la procédure pénale et les divisions au sein de sa famille, mais, avant tout, à se confronter seule à la réalité de ce qu'elle avait enduré. Ainsi, sur le plan des affects et de la gestuelle en rapport avec les faits évoqués, on note une grande gêne – terme qu'elle a employé à de très nombreuses reprises – et un certain mal-être, comme l'a constaté sa mère et comme en témoignent ses sourires ainsi que son rire nerveux durant l'audition EVIG. La jeune fille n'a en effet pas caché que cette audition l'avait stressée et oppressée, ce qui se comprend, au vu de la teneur de ses révélations, mais également du comportement insistant et peu collaborant de l'inspectrice, qui s'est montrée de plus en plus hostile à son égard, ne cessant de lui rappeler qu'elle devait dire la vérité et refusant de reformuler l'une de ses questions, malgré l'incompréhension et la perplexité de la mineure. Le fait que ces révélations soient sorties de manière prématurée renseigne également sur le processus de dévoilement. S'agissant du contexte de dévoilement initial, les déclarations de la plaignante sont survenues soudainement, alors que cela faisait plusieurs semaines que sa mère et sa sœur l'interrogeaient à ce propos. A ce sujet, la plaignante a déclaré que malgré les questions insistantes, elle avait toujours nié par crainte et par "honte", mais aussi parce qu'elle se sentait "bloquée", ayant ressenti le besoin d'attendre avant de parler, ce qui correspond à un phénomène courant chez les victimes d'infractions sexuelles et ne saurait remettre en cause la crédibilité générale de leurs déclarations (ATF 147 IV 409 consid. 5.4.1). Or, elle a fait part de sa</w:t>
      </w:r>
    </w:p>
    <w:p>
      <w:r>
        <w:t>- 34/51 - P/10357/2020 volonté de porter plainte, seulement quelques semaines après la fin des abus, motivée par les difficultés procédurales que vivaient sa mère et sa sœur, ressentant alors un sentiment qu'elle a très justement identifié, alors qu'elle n'était de toute évidence pas prête pour de telles révélations, ce à tel point qu'elle n'a évoqué, dans un premier temps, que sa déception s'agissant de l'attitude de son beau-père vis-à-vis de son père, qu'il qualifiait de "diable". S'il n'est pas possible d'exclure, au plan théorique, l'existence d'un bénéfice secondaire visant à renforcer la démarche de sa sœur en confirmant que le prévenu était perturbé dans sa sexualité, mais aussi à permettre à sa mère de participer à la procédure, il est toutefois peu plausible que la dénonciation de la jeune fille ait pu être motivée par ce désir, qui aurait eu pour conséquence d'écarter définitivement ce beau-père, qu'elle affectionnait pourtant, de la constellation familiale, mais aussi au regard du processus de dévoilement tel qu'il vient d'être examiné.</w:t>
      </w:r>
    </w:p>
    <w:p>
      <w:r>
        <w:rPr>
          <w:b/>
        </w:rPr>
        <w:t>E. 2.8.3</w:t>
      </w:r>
    </w:p>
    <w:p>
      <w:r>
        <w:t>Il résulte de l'analyse qui précède que l'appelante jouit d'une très forte crédibilité, nonobstant les incohérences précédemment discutées.</w:t>
      </w:r>
    </w:p>
    <w:p>
      <w:r>
        <w:rPr>
          <w:b/>
        </w:rPr>
        <w:t>E. 2.8.4</w:t>
      </w:r>
    </w:p>
    <w:p>
      <w:r>
        <w:t>Dans la mesure ou l'appelant nie globalement les faits, sa propre crédibilité est plus difficile à examiner. S'il a, ainsi, immédiatement admis les actes reprochés au préjudice de F______, en particulier lorsqu'il a été confronté à elle, il ne cesse, que ce soit devant les autorités pénales, les experts ou encore sa cousine, de contester avoir fait quoi que ce soit contre D______, qu'il a dit ne pas percevoir comme une femme. Or, plusieurs éléments interpellent, au premier rang desquels figure la temporalité. L'appelante a en effet déclaré que les abus avaient débutés en été 2019, ce qui correspond à l'époque où F______ avait commencé à se rebeller et donc à se soustraire à lui, étant rappelé qu'il a révélé à F______ qu'il aurait pu s'en prendre à sa sœur. De nombreux détails donnés coïncident également avec les déclarations de F______, à savoir les actes reprochés, leur contexte (à la suite de conversations insignifiantes) le mode opératoire allant crescendo, les périodes ainsi que les lieux de commission (samedi matin, douche et chambre conjugale), ou encore les pressions exercées par le prévenu (sorties, téléphone), alors même que les deux sœurs et leur mère s'accordent à dire qu'elles n'ont jamais évoqué de manière précise ce qu'il avait fait subir à l'aînée. Il y a par ailleurs des similitudes lorsque les plaignantes citent les justifications éducatives données par le prévenu, à savoir qu'il les initiait aux rapports sexuels et leur apprenait le "plaisir". Il a ressenti le besoin de se confier à D______ au sujet des abus qu'il aurait subis dans sa jeunesse et de lui présenter des excuses, ce qui s'explique difficilement si l'on s'en tient à sa version des faits.</w:t>
      </w:r>
    </w:p>
    <w:p>
      <w:r>
        <w:t>- 35/51 - P/10357/2020 Enfin, bien qu'il ait tout de suite avoué les faits en lien avec l'infraction d'actes d'ordre sexuel avec des enfants commis au préjudice de F______, il n'a cessé de varier à leur sujet, sans parvenir à se montrer convaincant, sur de nombreux éléments connexes et a longtemps rejeté la faute de ses actes sur cette dernière (voir supra chiffre 2.7), de sorte que, globalement, ses paroles jouissent d'une fiabilité limitée. En définitive, si elle n'est pas mauvaise, sa crédibilité n'est pas différente de celle de tout prévenu qui conteste l'accusation et dont l'intérêt à nier les faits (bénéfice primaire) est manifeste. Elle ne saurait en tout cas l'emporter sur celle de la victime, passée au crible de l'examen qui précède.</w:t>
      </w:r>
    </w:p>
    <w:p>
      <w:r>
        <w:rPr>
          <w:b/>
        </w:rPr>
        <w:t>E. 2.8.5</w:t>
      </w:r>
    </w:p>
    <w:p>
      <w:r>
        <w:t>En conclusion, il est retenu que les faits reprochés par l'appelante, tels que résumés dans l'acte d'accusation, sont établis.</w:t>
      </w:r>
    </w:p>
    <w:p>
      <w:r>
        <w:rPr>
          <w:b/>
        </w:rPr>
        <w:t>E. 2.9</w:t>
      </w:r>
    </w:p>
    <w:p>
      <w:r>
        <w:t>A raison, l'appelant ne conteste pas les qualifications juridiques retenues d'actes d'ordre sexuel avec des enfants en concours avec la contrainte sexuelle.</w:t>
      </w:r>
    </w:p>
    <w:p>
      <w:r>
        <w:rPr>
          <w:b/>
        </w:rPr>
        <w:t>E. 2.9.1</w:t>
      </w:r>
    </w:p>
    <w:p>
      <w:r>
        <w:t>Il ne fait nul doute que les actes que le prévenu a fait subir entre les mois de septembre 2019 et le 24 janvier 2020 à la plaignante, alors âgée de 15 ans, consistant à lui caresser les seins et son sexe avec sa main ou sa langue, à même la peau, étaient propres et destinés à tendre à la jouissance sexuelle du prévenu et sont constitutifs d'actes d'ordre sexuel avec des enfants.</w:t>
      </w:r>
    </w:p>
    <w:p>
      <w:r>
        <w:rPr>
          <w:b/>
        </w:rPr>
        <w:t>E. 2.9.2</w:t>
      </w:r>
    </w:p>
    <w:p>
      <w:r>
        <w:t>S'agissant de la contrainte sexuelle perpétrée jusqu'au mois de mai 2020, le prévenu n'a, certes, pas utilisé de moyen de contrainte physique lors de ces actes et la plaignante ne lui a opposé aucun moyen de résistance. Cela étant, la Cour de céans retient que le prévenu a contraint la plaignante à de tels actes par le recours à des pressions d'ordre psychique. Il ne fait aucun doute qu'en passant à l'action, le prévenu, qui remplissait le rôle de figure paternelle pour la jeune fille depuis treize longues années, admettant qu'elle n'était qu'un bébé lorsqu'il l'avait connue, a usé non seulement de ce lien de confiance mais également de l'autorité qui était naturellement attachée à son statut de beau-père. Exploitant d'abord l'effet de surprise, il a également tiré avantage de l'infériorité cognitive et physique de l'appelante, ainsi que de sa dépendance émotionnelle et sociale. Celle-ci lui avait pourtant clairement fait savoir son opposition, ses pleurs ne pouvant que le convaincre de ce qu'il agissait contre sa volonté. A l'instar de F______, l'appelant a également fait usage de moyens de pression à l'encontre de la plaignante, en la menaçant de la priver de téléphone et de sorties, pour perpétrer et aggraver ses actes, mais aussi lui faire comprendre qu'il était inutile,</w:t>
      </w:r>
    </w:p>
    <w:p>
      <w:r>
        <w:t>- 36/51 - P/10357/2020 voire contre-productif, de se rebeller, ce qu'elle a pourtant tenté de faire, en lui demandant de cesser à de maintes et maintes reprises. Il s'ensuit que si elle l'avait pu, elle aurait résisté et que seule la pression psychique exercée, l'en a empêchée, ce qui est compréhensible et était parfaitement reconnaissable par l'appelant, étant relevé que la jeune fille a indiqué avoir pleuré lors de chaque évènement. Une contrainte a ainsi bien été exercée, laquelle a eu pour effet d'annihiler la résistance de la victime.</w:t>
      </w:r>
    </w:p>
    <w:p>
      <w:r>
        <w:rPr>
          <w:b/>
        </w:rPr>
        <w:t>E. 2.9.3</w:t>
      </w:r>
    </w:p>
    <w:p>
      <w:r>
        <w:t>Le prévenu sera ainsi reconnu coupable d'actes d'ordre sexuel avec des enfants au sens de l'art. 187 ch. 1 CP (chiffre 1.1.2 de l'acte d'accusation) et de contrainte sexuelle au sens de l'art. 189 al. 1 CP (chiffres 1.2.2, 1.3.2 et 1.6.2). Il n'y a en revanche pas lieu de retenir pour ces faits un concours avec les art. 188 et 219 CP, qui sont absorbés par l'art. 189 CP. Partant, les appels de D______ et du MP seront partiellement admis et le jugement réformé en ce sens.</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3.1.2. Aux termes de l'art. 49 al. 1 CP, si, en raison d'un ou de plusieurs actes, l'auteur remplit les conditions de plusieurs peines de même genre, le juge le</w:t>
      </w:r>
    </w:p>
    <w:p>
      <w:r>
        <w:t>- 37/51 - P/10357/2020 condamne à la peine de l'infraction la plus grave et l'augmente dans une juste proportion. Il ne peut toutefois excéder de plus de la moitié le maximum de la peine prévue pour cette infraction. Il est en outre lié par le maximum légal de chaque genre de peine. Concrètement, le juge, dans un premier temps, fixe la peine pour l'infraction abstraitement, d'après le cadre légal fixé pour chaque infraction à sanctionner, la plus grave, en tenant compte de tous les éléments pertinents, parmi lesquels les circonstances aggravantes ou atténuantes. Dans un second temps, il l'augmente pour sanctionner chacune des autres infractions, en tenant là aussi compte de toutes les circonstances y relatives (ATF 144 IV 313 consid. 1.1.2).</w:t>
      </w:r>
    </w:p>
    <w:p>
      <w:r>
        <w:rPr>
          <w:b/>
        </w:rPr>
        <w:t>E. 3.2</w:t>
      </w:r>
    </w:p>
    <w:p>
      <w:r>
        <w:t>En l'espèce, la faute du prévenu est grave. Il s'en est pris à l'intégrité sexuelle et à la liberté de décision de mineures, à savoir ses deux belles-filles, qu'il se devait de protéger et éduquer. Il l'a fait durant leur adolescence, soit à un âge particulièrement important pour leur développement personnel et sexuel, et au sein même de leur foyer, qui constitue normalement un cadre sécurisant. Ce faisant, il a non seulement trahi leur confiance mais aussi celle de leur mère, sa propre épouse. Il a, sans scrupule, tiré profit de la vulnérabilité des jeunes filles et de leurs forts liens affectifs. En perpétrant ses actes, le prévenu les a placées dans un conflit de loyauté inextricable : taire leur souffrance ou voir leur famille se disloquer, pire, s'agissant de F______, qu'il s'en prenne à sa sœur ou son frère. Les périodes pénales d'environ cinq années pour la contrainte sexuelle, ainsi que de quatre années pour les actes d'ordre sexuel avec des enfants concernant la sœur aînée et de plusieurs mois s'agissant de la cadette sont particulièrement longues et les occurrences sont parfois intervenues à un rythme soutenu, à savoir plusieurs samedis de suite, le prévenu profitant de l'absence de son épouse, puis de celle de sa première victime, pour agir. La gravité des actes s'est intensifiée, le prévenu étant passé sur F______, d'attouchements à des pénétrations digitales et des actes sexuels oraux (cunnilingus et fellations), puis, sur sa seconde petite victime, de caresses sur la poitrine puis sur son sexe à un cunnilingus. Sa détermination a donc été grande, ce d'autant qu'il a fait fi des tentatives désespérées de ses belles-filles de manifester leur désapprobation, et n'a été empêché d'agir qu'après que la première se soit rebellée, ce qui l'a malheureusement poussé à recommencer avec la seconde. Il n'a définitivement été arrêté que lorsque F______ a trouvé le courage de porter plainte. Une telle gradation, doublée de la fréquence de ses comportements, dénote une volonté criminelle intense. Il a également contraint cette dernière à visionner des films pornographiques, à réitérées reprises sur une période de quatre ans, l'a menacée de divulguer, notamment à son petit copain, une vidéo d'elle à caractère sexuel et l'a giflée, ce qui reflète la volonté de contrôle de l'appelant sur la jeune fille.</w:t>
      </w:r>
    </w:p>
    <w:p>
      <w:r>
        <w:t>- 38/51 - P/10357/2020 Le mobile était celui, égoïste, de satisfaire ses propres pulsions sexuelles au détriment de la liberté de choix, de l'intégrité sexuelle et de la santé mentale des victimes. Les conséquences sur les plaignantes sont destructrices, dès lors que leur santé psychique et leur développement psycho-affectif sont durablement atteints. La situation personnelle favorable de l'appelant ne permet pas de comprendre le passage à l'acte, au contraire, celui-ci ayant trahi la confiance de sa famille, étant relevé que, selon les experts, il est apparu égocentré, narcissique et incapable de reconnaître la souffrance des autres. Sa responsabilité est entière. Il n'y a en effet pas lieu de tenir compte d'une quelconque réduction de la responsabilité du prévenu, liée aux abus qu'il avait lui-même subis durant son enfance ou encore à la confusion sur la majorité sexuelle dans son pays d'origine. En effet, il a confirmé savoir que les rapports avec les jeunes filles étaient interdits, en particulier entre 12 et 15 ans. S'agissant de F______, le prévenu a fini par collaborer, avant de revenir sur une partie de ses aveux, s'agissant de la période pénale et de certains actes. S'il admet aujourd'hui que sa victime n'était pas consentante, s'excuse et acquiesce aux conclusions civiles dans leur intégralité, il a, durant plusieurs audiences, rejeté la faute sur cette dernière, en indiquant qu'elle agissait par "vengeance" et que c'était elle qui le "cherchait", causant ainsi une souffrance supplémentaire et démontrant qu'il n'avait pas d'empathie pour celle qui fait pourtant preuve d'une grande indulgence à son égard. Ce comportement dénote également une absence de prise de conscience du caractère répréhensible de ses actes, étant précisé qu'en appel encore il conteste la contrainte sexuelle et se montre toujours ambivalent. A l'inverse, il continue de nier tout rapport avec D______ et de la faire passer pour une menteuse, ce qu'elle explique avoir beaucoup de peine à supporter. C'est ainsi à raison que le premier juge a prononcé une peine privative de liberté, seule envisageable et, au demeurant, non contestée, vu la gravité des actes. Les infractions d'actes d'ordre sexuel avec des enfants (art. 187 CP) et de contraintes sexuelles (art. 189) commises à l'égard de deux victimes sont en concours idéal parfait entre elles, tandis que chaque occurrence se trouve en concours réel parfait avec les autres. Ayant à l'esprit les différents aspects susmentionnés, la CPAR juge que les infractions de contrainte sexuelle, abstraitement les plus graves, doivent être sanctionnées d'une peine privative de liberté de 42 mois. Cette peine doit être aggravée de 12 mois (peine hypothétique de 18 mois) pour les actes d'ordre sexuel avec des enfants.</w:t>
      </w:r>
    </w:p>
    <w:p>
      <w:r>
        <w:t>- 39/51 - P/10357/2020 Un concours intervient également avec les infractions de pornographie (art. 197 ch. 1 CP) et de menaces (art. 180 al. 1 CP). La peine sera ainsi aggravée de 4 mois (peine hypothétique de 6 mois), respectivement de 2 mois (peine hypothétique de 4 mois). La peine privative de liberté prononcée contre l'appelant doit ainsi être fixée à 5 ans. La détention subie avant jugement sera déduite de la peine (art. 51 CP). Par conséquent, seul l'appel du MP sera admis sur ce point et le jugement entrepris réformé dans le sens précité. Vu le quantum de la peine, il n'y a pas lieu de revenir sur le refus de sursis, même partiel. La non-révocation du sursis octroyé le 13 décembre 2018 par le MP, sera confirmée, n'étant pas contestée, tout comme l'amende de CHF 500.- pour les voies de fait.</w:t>
      </w:r>
    </w:p>
    <w:p>
      <w:r>
        <w:rPr>
          <w:b/>
        </w:rPr>
        <w:t>E. 4</w:t>
      </w:r>
    </w:p>
    <w:p>
      <w:r>
        <w:t>4.1.1. Conformément à l'art. 66a al. 1 CP, le juge expulse un étranger du territoire suisse pour une durée de cinq à quinze ans s'il est reconnu coupable de l'une des infractions énumérées aux let. a à o. L'art. 66a CP prévoit l'expulsion "obligatoire" de l'étranger condamné pour l'une des infractions listées à l'al. 1, quelle que soit la quotité de la peine prononcée à son encontre. L'expulsion est donc en principe indépendante de la gravité des faits retenus (arrêt du Tribunal fédéral 6B_506/2017 du 14 février 2018 consid. 1.1 = SJ 2018 I 397). 4.1.2. Selon l'art. 66a al. 2 CP, il peut néanmoins être renoncé à l'expulsion, exceptionnellement, lorsque celle-ci mettrait l'étranger dans une situation personnelle grave et que les intérêts publics à l'expulsion ne l'emportent pas sur son intérêt à demeurer en Suisse. Les conditions énoncées à l'art. 66a al. 2 CP sont cumulatives. Alors même que l'art. 66a al. 2 CP est formulé comme une norme potestative ("Kannvorschrift"), le juge doit renoncer à l'expulsion lorsque les conditions de cette disposition sont réunies, conformément au principe de proportionnalité (arrêt du Tribunal fédéral 6B_724/2018 du 30 octobre 2018 consid. 2.3.1). La loi ne définit pas ce qu'il faut entendre par une "situation personnelle grave" (première condition) ni n'indique les critères à prendre en compte dans la pesée des intérêts (seconde condition). Compte tenu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dans le cadre de l'application de l'art. 66a al. 2 CP. En règle générale, il convient d'admettre l'existence d'un cas de rigueur au sens de l'art. 66a al. 2 CP lorsque l'expulsion constituerait, pour l'intéressé, une ingérence d'une certaine importance dans son droit</w:t>
      </w:r>
    </w:p>
    <w:p>
      <w:r>
        <w:t>- 40/51 - P/10357/2020 au respect de sa vie privée et familiale garanti par l'art. 13 Cst. et par le droit international, en particulier l'art. 8 CEDH (arrêt du Tribunal fédéral 6B_1329/2018 du 14 février 2019 consid. 2.3.1). 4.1.3. Pour pouvoir invoquer l'art. 8 CEDH, l'étranger doit pouvoir justifier d'une relation étroite et effective avec une personne de sa famille. Outre le droit au respect de la vie familiale, l'art. 8 par. 1 CEDH garantit le droit au respect de la vie privée.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w:t>
      </w:r>
    </w:p>
    <w:p>
      <w:r>
        <w:t>4.1.4. Les dispositions sur l'expulsion ne s'appliquent qu'aux infractions commises à partir du 1er octobre 2016. L'ensemble des antécédents – y compris les infractions commises avant le 1er octobre 2016 et les antécédents de droit pénal des mineurs – peuvent être pris en considération dans l'examen des aspects pertinents pour la pesée des intérêts en application de l'art. 66abis CP (arrêts du Tribunal fédéral 6B_693/2020 du 18 janvier 2021 consid. 7.1.3 ; 6B_549/2019 du 29 mai 2019 consid. 2.3 ; 6B_594/2019 du 4 juillet 2019 consid. 2 ;AARP/185/2017 du 2 juin 2017 consid. 2.1 ; AARP/119/2017 du 20 mars 2017 consid. 4.1 ; AARP/179/2017 du 30 mai 2017 consid. 3.1.2).</w:t>
      </w:r>
    </w:p>
    <w:p>
      <w:r>
        <w:rPr>
          <w:b/>
        </w:rPr>
        <w:t>E. 4.2</w:t>
      </w:r>
    </w:p>
    <w:p>
      <w:r>
        <w:t>En l'espèce, les infractions de contrainte sexuelle commises par le prévenu jusqu'en 2020, soit après l'entrée en vigueur des dispositions sur l'expulsion, entraînent l'expulsion obligatoire au sens de l'art. 66a al. 1 let. h CP. Aussi, une éventuelle renonciation ne peut intervenir qu'exceptionnellement, au cas où l'expulsion mettrait le prévenu dans une situation personnelle grave et où son intérêt à rester en Suisse serait supérieur à celui de la collectivité à le renvoyer dans son pays d'origine. L'hypothèse principalement visée est celle d'un étranger né en Suisse ou y ayant grandi. La durée de vie de l'appelant en Suisse n'est pas négligeable, celui-ci y étant arrivé en 2008, soit il y a 14 ans. Seul son fils cadet a vu le jour sur le territoire helvétique, où il est scolarisé. La tante et la cousine du prévenu vivent également en Suisse. Néanmoins, ce dernier a vécu 36 ans au Portugal, où ses chances de réinsertion tant personnelle (ses deux fils aînés et toute sa famille vivent au Portugal) que</w:t>
      </w:r>
    </w:p>
    <w:p>
      <w:r>
        <w:t>- 41/51 - P/10357/2020 professionnelle (il jouit d'une formation, de diverses expériences professionnelles, vient d'avoir 50 ans et parle couramment portugais) sont bonnes. Force est de constater que rien ne s'oppose à son expulsion, qui ne le placerait pas dans une situation personnelle particulièrement grave au sens de la jurisprudence. Si son expulsion serait de nature à compliquer, certes, les contacts avec son fils, qu'il s'est engagé à ne pas voir durant sa détention pour l'équilibre de ce dernier, une telle séparation ne serait toutefois pas insurmontable. En effet, à l'époque actuelle et compte tenu de moyens de communication modernes, l'exercice de relations personnelles pourrait se poursuivre. En tout état de cause, il a été condamné à cinq ans de peine privative de liberté pour de nombreuses infractions, dont deux particulièrement graves à l'égard de deux jeunes victimes, de sorte que son intérêt à rester en Suisse ne prime pas l'intérêt public à l'expulser. Enfin, la mesure d'expulsion n'a été ordonnée que pour sept ans, soit un peu plus que le minimum légal et reste proportionnée dans sa durée eu égard aux troubles causés. L'expulsion prononcée par le TCO sera donc confirmée et l'appel rejeté sur ce point également.</w:t>
      </w:r>
    </w:p>
    <w:p>
      <w:r>
        <w:rPr>
          <w:b/>
        </w:rPr>
        <w:t>E. 5</w:t>
      </w:r>
    </w:p>
    <w:p>
      <w:r>
        <w:t>5.1.1.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5.1.2. Selon l'art. 124 al. 2 et 3 CPP, le prévenu doit pouvoir s'exprimer sur les conclusions civiles au plus tard lors des débats de première instance; s'il acquiesce aux conclusions civiles, sa déclaration doit être consignée au procès-verbal et constatée dans la décision finale. Le litige civil est soumis à la maxime de disposition dont le corollaire est que le juge ne peut accorder moins que ce qui est reconnu par la partie adverse. Le juge n'a pas d'autre choix que de prendre acte de l'acquiescement, dont la constatation sera intégrée au dispositif du jugement. L'acquiescement peut se faire, notamment oralement, en tout temps, jusqu'à la clôture des débats. En cas d'acquiescement sur la part d'un montant chiffré, le dispositif donnera acte au prévenu de son acquiescement partiel et statuera sur le solde non reconnu, tout en le condamnant à s'exécuter pour l'entier du montant finalement retenu (A. KUHN / Y. JEANNERET (éds), Commentaire romand : Code de procédure pénale suisse, Bâle 2011, n. 12 ad art. 124). 5.1.3. 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évoquées dans</w:t>
      </w:r>
    </w:p>
    <w:p>
      <w:r>
        <w:t>- 42/51 - P/10357/2020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citées). A titre d'exemple, une longue période de souffrance et d'incapacité de travail, de même que les préjudices psychiques importants sont des éléments déterminants (arrêt 4A_373/2007 du 8 janvier 2008 consid. 3.2, non publié in ATF 134 III 97 ; 132 II 117 consid. 2.2.2 p. 119 ; arrêt du Tribunal fédéral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 arrêt du Tribunal fédéral 6B_1066/2014 du 27 février 2014 consid. 6.1.2).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A titre d'exemples, le Tribunal fédéral a alloué les indemnités suivantes à des mineures victimes d'actes d'ordre sexuel : CHF 10'000.- à une enfant âgée de dix ans au moment des faits, sur laquelle son beau-père avait, durant une période de six mois au moins, commis des attouchements en la caressant et l'embrassant sur les seins et le pubis, mineure qui avait été marquée pendant plusieurs mois par ces agissements sans toutefois avoir été gravement perturbée (ATF 118 II 410 consid. 2b) ; CHF 10'000.- à une fillette âgée de six ans au moment des faits, contrainte de subir un acte sexuel complet par son demi-frère, personne que l'enfant adorait et en laquelle elle avait entièrement confiance, la mineure ayant été durablement traumatisée par cet agissement (arrêt du Tribunal fédéral 6S_320/2005 du 10 janvier 2006 consid. 10.4).</w:t>
      </w:r>
    </w:p>
    <w:p>
      <w:r>
        <w:rPr>
          <w:b/>
        </w:rPr>
        <w:t>E. 5.2</w:t>
      </w:r>
    </w:p>
    <w:p>
      <w:r>
        <w:t>En l'espèce, la quotité de l'indemnité pour tort moral fixée par les premiers juges à hauteur de CHF 10'000.-, avec intérêts, allouée à F______ sera confirmée, au vu des verdicts de culpabilité retenus en appel contre le prévenu et des conséquences avérées de ses actes sur cette dernière, étant rappelé qu'en première instance il a</w:t>
      </w:r>
    </w:p>
    <w:p>
      <w:r>
        <w:t>- 43/51 - P/10357/2020 acquiescé à son action civile, qu'il a estimée fondée tant sur le principe que sur la quotité, et qu'il ne la remet pas en cause en appel.</w:t>
      </w:r>
    </w:p>
    <w:p>
      <w:r>
        <w:rPr>
          <w:b/>
        </w:rPr>
        <w:t>E. 5.3</w:t>
      </w:r>
    </w:p>
    <w:p>
      <w:r>
        <w:t>Les syndromes de stress post-traumatique observés chez D______ par W______ et V______ ont nécessité un suivi thérapeutique, qui se poursuit à l'heure actuelle. La contrainte sexuelle et les actes d'ordres sexuel commis à plusieurs occasions ont ainsi atteint l'intégrité et le développement sexuels de la jeune fille, qui porte encore les stigmates des sévices, même si elle déclare se sentir mieux désormais. Vu ce qui précède, le prévenu sera condamné à verser à D______, à titre de réparation de son tort moral, CHF 5'000.-, avec intérêts à 5 % dès 1er janvier 2020. L'appel de la précitée sera partant partiellement admis sur ce point et le jugement querellé réformé en ce sens.</w:t>
      </w:r>
    </w:p>
    <w:p>
      <w:r>
        <w:rPr>
          <w:b/>
        </w:rPr>
        <w:t>E. 6</w:t>
      </w:r>
    </w:p>
    <w:p>
      <w:r>
        <w:t>Les motifs ayant conduit le premier juge à prononcer, par ordonnance séparée du 22 octobre 2021, le maintien du prévenu, en détention pour des motifs de sûreté sont toujours d'actualité, ce que celui-ci ne conteste au demeurant pas, de sorte que la mesure sera reconduite mutatis mutandis (ATF 139 IV 277 consid. 2.2 à 2.3).</w:t>
      </w:r>
    </w:p>
    <w:p>
      <w:r>
        <w:rPr>
          <w:b/>
        </w:rPr>
        <w:t>E. 7.1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rPr>
          <w:b/>
        </w:rPr>
        <w:t>E. 7.2</w:t>
      </w:r>
    </w:p>
    <w:p>
      <w:r>
        <w:t>Le MP conclut à la transmission des armes saisies à la BASPE pour qu'elle se détermine sur leur sort, à la destruction des armes interdites et à la vente de celles licites ainsi que l'attribution de leur produit au paiement de l'indemnité due à la plaignante F______, conclusion avec laquelle s'accorde le prévenu. Nonobstant l'absence d'infraction retenue à l'encontre du prévenu dans l'acte d'accusation en lien avec les armes et objets saisis listés sous chiffres 1 à 48 de l'inventaire n° 1______ du 15 juin 2020, il semble que l'aliénation, l'acquisition, le courtage pour des destinataires en Suisse et l'introduction sur le territoire suisse de certaines de ces armes, munitions, accessoires d'armes et objets soient interdites (notamment un mousqueton avec un dispositif silencieux (n° 2______), un couteau ouvrable d'une main, un taser, une arbalète O______/11______ avec un système de visée, un pointeur laser), au sens de l'art. 5 al. 1 et 2 de la loi fédérale sur les armes, les accessoires d'armes et les munitions (LArm), de sorte que leur confiscation et destruction sera ordonnée à ce titre.</w:t>
      </w:r>
    </w:p>
    <w:p>
      <w:r>
        <w:t>- 44/51 - P/10357/2020 Par conséquent, le sort des armes, munitions, accessoires d'armes et objets figurant sous chiffres 1 à 48 de l'inventaire n° 1______ du 15 juin 2020 sera délégué à la BASPE afin qu'elle examine la conformité de chacun d'eux. Les objets interdits seront ainsi confisqués et détruits, quant à ceux licites, il sera pris acte de l'accord du prévenu quant à leur réalisation et à l'affectation de leur contre- valeur au paiement des prétentions civiles dues à la plaignante précitée. L'appel du MP sur ce point doit donc être admis.</w:t>
      </w:r>
    </w:p>
    <w:p>
      <w:r>
        <w:rPr>
          <w:b/>
        </w:rPr>
        <w:t>E. 8.1</w:t>
      </w:r>
    </w:p>
    <w:p>
      <w:r>
        <w:t>Le prévenu supporte les frais de procédure de première instance s'il est condamné (art. 426 al. 1 CPP 8.2.1. Les frais de la procédure de recours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 8.2.2. Si l'autorité de recours rend elle-même une nouvelle décision, elle se prononce également sur les frais fixés par l'autorité inférieure (art. 428 al. 3 CPP).</w:t>
      </w:r>
    </w:p>
    <w:p>
      <w:r>
        <w:rPr>
          <w:b/>
        </w:rPr>
        <w:t>E. 8.3</w:t>
      </w:r>
    </w:p>
    <w:p>
      <w:r>
        <w:t>En l'espèce, le prévenu sera condamné à supporter l'intégralité des frais de la procédure préliminaire et de première instance, compte tenu du verdict de culpabilité.</w:t>
      </w:r>
    </w:p>
    <w:p>
      <w:r>
        <w:rPr>
          <w:b/>
        </w:rPr>
        <w:t>E. 8.4</w:t>
      </w:r>
    </w:p>
    <w:p>
      <w:r>
        <w:t>Au vu de l'issue de la procédure et de l'exonération des frais dont bénéficie la partie plaignante appelante, qui plaide au profit de l'assistance juridique (art. 136 al. 2 let. b CPP) et succombe partiellement sur la condamnation du prévenu des chefs d'actes d'ordre sexuel avec des personnes dépendantes et de violation du devoir d'éducation, absorbés par la contrainte sexuelle (voir supra chiffre 2.9.3), ainsi que sur le montant du tort moral alloué (voir supra chiffre 5.3), le prévenu sera condamné aux 4/5èmes des frais de la procédure d'appel (art. 14 al. 1 let. e du règlement fixant le tarif des frais en matière pénale [RTFMP]), tandis que le cinquième restant sera laissé à la charge de l'Etat, qui succombe également sur la question du concours d'infractions.</w:t>
      </w:r>
    </w:p>
    <w:p>
      <w:r>
        <w:t>- 45/51 - P/10357/2020</w:t>
      </w:r>
    </w:p>
    <w:p>
      <w:r>
        <w:rPr>
          <w:b/>
        </w:rPr>
        <w:t>E. 9</w:t>
      </w:r>
    </w:p>
    <w:p>
      <w:r>
        <w:t>9.1.1.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l'annonce d'appel (AARP/184/2016 du 28 avril 2016 consid. 5.2.3.2 et 5.3.1 ; AARP/149/2016 du 20 avril 2016 consid. 5.3 et 5.4 ; AARP/146/2013 du 4 avril 2013), la déclaration d'appel (ordonnance de la Cour des plaintes du Tribunal pénal fédéral BB.2014.51 du 21 novembre 2014 consid. 2.1 ; décisions de la Cour des plaintes du Tribunal pénal fédéral BB.2013.165 du 24 janvier 2014 consid. 4.1.3 et BB.2013.127 du 4 décembre 2013 consid. 4.2), de brèves observations ou déterminations (AARP/33/2016 du</w:t>
      </w:r>
    </w:p>
    <w:p>
      <w:r>
        <w:t>- 46/51 - P/10357/2020 29 janvier 2016, AARP/326/2015 du 16 juillet 2015 et AARP/302/2013 du 14 juin 2013 [observations sur la déclaration d'appel] ; AARP/281/2015 du 25 juin 2015 [déterminations]), l'établissement d'un bordereau de pièces (AARP/164/2016 du</w:t>
      </w:r>
    </w:p>
    <w:p>
      <w:r>
        <w:rPr>
          <w:b/>
        </w:rPr>
        <w:t>E. 14</w:t>
      </w:r>
    </w:p>
    <w:p>
      <w:r>
        <w:t>avril 2016 consid. 6.3 ; AARP/102/2016 du 17 mars 2016 ; AARP/300/2015 du</w:t>
      </w:r>
    </w:p>
    <w:p>
      <w:r>
        <w:rPr>
          <w:b/>
        </w:rPr>
        <w:t>E. 16</w:t>
      </w:r>
    </w:p>
    <w:p>
      <w:r>
        <w:t>juillet 2015 ; AARP/525/2015 du 14 décembre 2015 consid. 7.2.1 [chargé contenant des pièces déjà présentes au dossier]), la lecture des jugement, déclaration d'appel, ordonnance et arrêt de la CPAR (AARP/142/2016 du 14 avril 2016 consid. 5.4.1, AARP/281/2015 du 25 juin 2015 et AARP/272/2015 du 1er juin 2015) ou encore l'étude du procès-verbal d'audience (AARP/269/2015 du 9 juin 2015).</w:t>
      </w:r>
    </w:p>
    <w:p>
      <w:r>
        <w:t>9.1.3. Le travail consistant en des recherches juridiques, sauf questions particulièrement pointues, n'est pas indemnisé, l'État ne devant pas assumer la formation continue de l'avocat breveté (AARP/147/2016 du 17 mars 2016 consid. 7.3 ; AARP/302/2013 du 14 juin 2013 ; AARP/267/2013 du 7 juin 2013). 9.1.4.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 9.1.5. Lorsque tant le maître de stage que le stagiaire assistent à l'audience, seule l'activité de l'un d'eux, soit celui étant concrètement intervenu, sera indemnisée, au taux réservé à son statut (AARP/504/2015 du 17 novembre 2015 consid. 7.2 ; AARP/262/2015 du 29 mai 2015 consid. 4.2.1 ; AARP/186/2015 du 2 avril 2015 consid. 10.2 ; AARP/146/2013 du 4 avril 2013). 9.1.6.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 CHF 100.- pour les collaborateurs / chefs d'étude, dite rémunération étant allouée d'office par la juridiction d'appel pour les débats devant elle. 9.2.1. En l'occurrence, s'agissant de l'activité développée par Me C______, défenseur d'office de A______, la prise de connaissance du jugement, du PV et des déclarations d'appel, tout comme la rédaction de l'annonce et de la déclaration d'appel ainsi que des déterminations et la préparation du chargé de pièces sont des tâches couvertes par le forfait. En outre, le temps consacré aux recherches juridiques ne sera pas indemnisé, le dossier ne présentant pas, sur le plan strictement juridique, de complexité particulière. Le temps consacré à la visite du détenu, à savoir 1h30, inclut d'ores et déjà le temps de déplacement. Néanmoins, le défenseur d'office sera</w:t>
      </w:r>
    </w:p>
    <w:p>
      <w:r>
        <w:t>- 47/51 - P/10357/2020 indemnisé à hauteur de CHF 100.- pour son déplacement à l'audience, laquelle a en réalité duré 6h30.</w:t>
      </w:r>
    </w:p>
    <w:p>
      <w:r>
        <w:t>En conclusion, la rémunération sera arrêtée à CHF 3'543.35, correspondant à 14h30 d'activité au tarif de CHF 200.-/heure (CHF 2'900.-) plus la majoration forfaitaire de 10% (CHF 290.-), une vacation à CHF 100.- et l'équivalent de la TVA au taux de 7.7% en CHF 253.35.</w:t>
      </w:r>
    </w:p>
    <w:p>
      <w:r>
        <w:t>9.2.2. L'état de frais de Me E______, conseil juridique gratuit de D______, satisfait les exigences légales et jurisprudentielles régissant l'assistance judiciaire gratuite en matière pénale, sous réserve du temps consacré par ce dernier à l'audience d'appel, alors même que seule sa collaboratrice est intervenue.</w:t>
      </w:r>
    </w:p>
    <w:p>
      <w:r>
        <w:t>Sa rémunération sera arrêtée à CHF 3'527.15, correspondant à 4h20 d'activité au tarif de CHF 200.-/heure (CHF 866.65) et 12h00 à celui de CHF 150.-/heure (CHF 1'800.-) plus la majoration forfaitaire de 20% (CHF 533.35), la vacation de CHF 75.- et l'équivalent de la TVA au taux de 7.7% en CHF 252.15. 9.2.3. Considéré globalement, l'état de frais produit par Me G______, conseil juridique gratuit de F______, satisfait les exigences légales et jurisprudentielles régissant l'assistance judiciaire gratuite en matière pénale.</w:t>
      </w:r>
    </w:p>
    <w:p>
      <w:r>
        <w:t>Sa rémunération sera partant arrêtée à CHF 2'358.65, correspondant à 9h30 d'activité au tarif de CHF 200.-/heure (CHF 1'900.-) plus la majoration forfaitaire de 10% (CHF 190.-), une vacation à CHF 100.- et l'équivalent de la TVA au taux de 7.7% en CHF 168.65. * * * * *</w:t>
      </w:r>
    </w:p>
    <w:p>
      <w:r>
        <w:t>- 48/51 - P/10357/2020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