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AARP/151/2014 vom 4. April 2014</w:t>
      </w:r>
    </w:p>
    <w:p>
      <w:r>
        <w:t>GE Cour de justice, 2014-04-04, FR</w:t>
      </w:r>
    </w:p>
    <w:p>
      <w:r>
        <w:rPr>
          <w:b/>
        </w:rPr>
        <w:t xml:space="preserve">Quelle: </w:t>
      </w:r>
      <w:r>
        <w:t>https://mcp.opencaselaw.ch/entscheid/ge_gerichte_AARP_151_2014</w:t>
      </w:r>
    </w:p>
    <w:p>
      <w:r>
        <w:t>FR: GE_GERICHTE AARP/151/2014 du 4 avril 2014</w:t>
      </w:r>
    </w:p>
    <w:p>
      <w:r>
        <w:t>IT: GE_GERICHTE AARP/151/2014 del 4 aprile 2014</w:t>
      </w:r>
    </w:p>
    <w:p>
      <w:pPr>
        <w:pStyle w:val="Heading2"/>
      </w:pPr>
      <w:r>
        <w:t>Erwägungen</w:t>
      </w:r>
    </w:p>
    <w:p>
      <w:r>
        <w:rPr>
          <w:b/>
        </w:rPr>
        <w:t>E. 19</w:t>
      </w:r>
    </w:p>
    <w:p>
      <w:r>
        <w:t>al. 1 let. g LStup que celui qui projette d’accomplir l’un des actes énumérés à l’art. 19 al. 1 let. a à f en qualité d’auteur ou de coauteur avec d’autres personnes ; tel n’est pas le cas de celui qui n’envisage pas de commettre un tel acte (ATF 130 IV 131 consid. 2.2.2 p. 136 ; arrêt du Tribunal fédéral 6B_33/2011 du 7 novembre 2011 consid. 1.2). Des lors que l’art. 19 al. 1 LStup érige les comportements qui y sont mentionnés comme des infractions indépendantes, la qualification de complicité de tels actes ne peut être envisagée qu’avec la plus grande retenue (arrêt du Tribunal fédéral 6B_460/2013 du 17 décembre 2013 consid. 2.2).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 de substance pure (ATF 109 IV 143 consid. 3b p. 145 ; arrêt du Tribunal fédéral 6B_632/2008 du 10 mars 2009 consid. 2. B. CORBOZ, op. cit., n. 81 p. 917). Si l’auteur commet plusieurs actes distincts, les quantités qui en sont l’objet doivent être additionnées (ATF 112 IV 109 consid. 2b p. 113).</w:t>
      </w:r>
    </w:p>
    <w:p>
      <w:r>
        <w:t>- 17/28 - P/15912/2012 2.1.3.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Le complice est un participant secondaire qui prête assistance pour commettre un crime ou un délit (art. 25 CP). La complicité suppose que le participant apporte à l’auteur principal une contribution causale à la réalisation de l’infraction, l’assistance pouvant être matérielle, intellectuelle ou consister en une simple abstention,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 arrêt du Tribunal fédéral 6B_696/2012 du 8 mars 2013 consid. 7.1).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2.2. En l’espèce, l’intimé C______ s’est rendu à deux reprises au Brésil, la première fois le 26 septembre 2012, la deuxième fois le 5 novembre 2012, important lors de chacun de ces voyages de la cocaïne en Suisse qu’il transportait dans ses bagages. Si la quantité et le taux de pureté de la drogue n’ont pas pu être déterminés lors du premier voyage, le deuxième a permis la saisie de 1'192.5 g net de cocaïne, d’un taux de pureté de 86 %, quantité dépassant le seuil du cas grave au sens de l’art. 19 al. 2 let. a LStup. 2.2.1. Il ressort également du dossier, ce que les parties ne contestent pas, que D______, qui n’a pas pu être interpellé, et A______ sont intervenus dans le cadre de ces transports. Dans ce contexte, l’appelant A______ conteste avoir agi en qualité de coauteur, alléguant avoir tenu le rôle d’un simple complice.</w:t>
      </w:r>
    </w:p>
    <w:p>
      <w:r>
        <w:t>- 18/28 - P/15912/2012 Il perd toutefois de vue que son intervention s’est révélée décisive, comme il l’a lui- même admis durant la procédure en expliquant avoir officié en qualité d’interprète, afin que D______ et C______ puissent communiquer et se comprendre s’agissant de la remise de la drogue, du transport et de l’importation des stupéfiants en Suisse depuis le Brésil. Pour ce motif déjà, l’activité de l’appelant A______ apparaît déterminante et ne peut être qualifiée d’accessoire. A cet élément viennent s’en ajouter d’autres. Ainsi, il résulte de l’analyse des données rétroactives des raccordements des protagonistes que l’appelant A______ et C______ ont été en contact à de nombreuses reprises lors des deux séjours de la mule à W______, celle-ci n’ayant pas seulement communiqué avec D______. De retour en Suisse, C______ a immédiatement été en contact avec A______, lequel a, par la suite, activé des antennes à proximité de son domicile, se rendant chez la mule. Contrairement aux affirmations de l’appelant A______, qui a indiqué qu’au retour en Suisse de C______ après le premier voyage il s’était rendu chez lui en compagnie de D______, il ne ressort d’aucune antenne activée par l’un ou l’autre de ses raccordements que ce dernier se serait trouvé à proximité du domicile de la mule le 9 octobre 2012. Même s’il ne ressort pas du dossier qu’A______ aurait acquis les billets d’avion de C______, l’enquête auprès du voyagiste ayant montré qu’il s’était agi de D______, il n’en demeure pas moins que l’appelant a, en date du 6 octobre 2012, envoyé un message à la mule au Brésil, lui fournissant les coordonnées du vol de retour en Suisse après la modification de l’itinéraire et de la compagnie aérienne et facilitant ainsi son retour à Genève avec la cocaïne. De plus, il résulte des relevés des transactions passées par l’intermédiaire de la société V______ que l’appelant A______ a, les 28 septembre et 2 octobre 2012, effectué deux transferts de CHF 300.- en faveur de C______ à destination du Brésil. Outre le fait qu’elles doivent être prises en compte avec circonspection étant donné les liens les unissant, les explications fournies par les parties au sujet de ces mouvements d’argent n’apparaissent pas crédibles. Alors qu’A______ a indiqué que le premier montant avait été viré à la demande de D______ et que le deuxième l’avait été en remboursement d’une dette qu’il avait à l’égard de C______, ce dernier n’a d’abord pas parlé de ces transferts, expliquant par la suite que les deux montants correspondaient au remboursement d’un prêt. Si le rôle d’A______ s’était limité à celui d’un interprète, aucune raison ne présidait à ces transferts, D______ ayant pu les effectuer de son propre chef, l’existence de prêts ne faisant pas de sens, ce d’autant que leur remboursement pouvait attendre le retour en Suisse de C______ et qu’A______ n’a cessé de plaider son impécuniosité. En tout état, en effectuant ces virements, A______ a fourni à la mule les moyens de subsistance nécessaires en vue de mener à bien les transports et de rapatrier la drogue en Suisse, l’appelant</w:t>
      </w:r>
    </w:p>
    <w:p>
      <w:r>
        <w:t>- 19/28 - P/15912/2012 n’ignorant pas pour quelle raison C______ avait été envoyé au Brésil, comme il l’a admis. Les gains qu’il a tirés de son activité sont d’ailleurs conséquents, dès lors qu’il a admis avoir vendu les 150 g reçus pour sa participation au trafic sous forme de boulettes de 0.8 g au prix de CHF 70.- à CHF 80.- l’unité, ce qui, dans le cas le plus favorable, a généré un bénéfice de plus de CHF 13'000.-. Il était d’ailleurs prévu qu’il perçoive la même quantité de cocaïne en guise de rétribution à l’issue du deuxième transport. Il paraît ainsi surprenant qu’une telle rémunération ait été concédée à un intervenant accessoire, ce d’autant qu’elle correspond à plus du double du montant perçu par la mule, laquelle a assumé l’intégralité des risques inhérents au transport. Il résulte de l’ensemble de ces éléments que le rôle de l’appelant A______ dans le cadre des deux transports de cocaïne s’est révélé déterminant et décisif, de sorte qu’il ne peut être considéré comme ayant agi à l’instar d’un complice. Le jugement entrepris sera par conséquent confirmé en tant qu’il reconnaît l’appelant A______ coupable d’infraction à l’art. 19 al. 1 et 2 let. a LStup en qualité de co- auteur. 2.2.2. L’intimée B______ a fourni des explications pour le moins fantaisistes et contradictoires durant la procédure, alléguant s’être rendue chez C______ pour voir « F______ » alors que les occupants du véhicule lui avaient fait savoir qu’il avait été arrêté par la police, tout en expliquant s’être inquiétée de son sort, ayant pour projet de l’adopter malgré son âge, de plus de 22 ans au moment des faits. Les explications qu’elle a fournies, selon lesquelles elle ne s’est posée aucune question lorsqu’elle se trouvait en compagnie de l’appelant, ne sont pas davantage plausibles. Qu’elle ne comprenait pas la langue parlée par les occupants de la voiture, se trouvait en compagnie de son petit ami et ait ingéré un comprimé de Temesta ne sont pas des éléments justifiant une attente de plus de trois heures dans un véhicule stationné à proximité du domicile de C______ mais devaient, au contraire, éveiller son attention, ce d’autant que, selon ses propres déclarations, D______ avait placé de l’argent dans son sac, qui plus est en petites coupures, en vue de sa remise à C______. L’intimée a d’ailleurs admis s’être posée des questions en arrivant à l’entrée de l’immeuble de C______ avec l’argent placé dans son sac, s’étant alors demandée pour quel motif les occupants du véhicule ne s’étaient pas eux-mêmes rendus au domicile de ce dernier. Ces éléments, certes troublants, ne sont toutefois pas suffisants pour admettre que l’intimée B______ se serait doutée de l’imminence d’une transaction portant sur des stupéfiants ou même que C______ devait lui remettre de la cocaïne. Outre le fait qu’elle ne comprenait pas la langue parlée par les occupants du véhicule, elle a déclaré de manière constante durant la procédure, ce qui a été corroboré par</w:t>
      </w:r>
    </w:p>
    <w:p>
      <w:r>
        <w:t>- 20/28 - P/15912/2012 A______, qui n’a du reste émis que des suppositions, qu’aucune des personnes présentes dans la voiture ne lui avait fait savoir qu’elle devait remettre l’argent à C______ pour procéder à un échange et recevoir de la cocaïne en retour. Elle a également expliqué n’avoir jamais vu son petit ami en présence de stupéfiants, celui- ci ayant contribué à ce qu’elle cesse toute consommation de cocaïne. Dans ces circonstances, il existe un doute sérieux et irréductible quant à la connaissance, par l’intimée B______, de devoir récupérer de la drogue chez la mule, ce doute devant lui profiter. C’est dès lors à juste titre que les premiers juges ont acquitté l’intimée B______ d’infraction à l’art. 19 al. 1 et 2 let. a LStup. Le jugement entrepris sera par conséquent également confirmé sur ce point. 3) Le Ministère public conclut à une augmentation de la peine, tandis qu’A______ sollicite une réduction de celle-ci.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19s ; ATF 129 IV 6 consid. 6.1 p. 20 ; arrêts du Tribunal fédéral 6B_660/2013 du 19 novembre 2013 consid. 2.2 et 6B_198/2013 du 3 juin 2013 consid. 1.1.1). 3.1.2. En matière de trafic de stupéfiants, il y a lieu de tenir compte plus spécifiquement des éléments suivants. Même si la quantité de drogue ne joue pas un rôle prépondérant, elle constitue néanmoins un élément important. Elle perd cependant de l’importance au fur et à mesure que l’on s’éloigne de la limite, pour la cocaïne, de 18 grammes (cf. ATF 138 IV 100 consid. 3.2 p. 103 ; ATF 120 IV 334</w:t>
      </w:r>
    </w:p>
    <w:p>
      <w:r>
        <w:t>- 21/28 - P/15912/2012 consid. 2a p. 338 ; ATF 109 IV 143 consid. 3b p. 145) à partir de laquelle le cas doit être considéré comme grave. Le type de drogue et sa pureté doivent aussi être pris en considération. Si l’auteur sait que la drogue est particulièrement pure, sa culpabilité sera plus grande, et, au contraire, sera moindre s’il sait qu’elle est diluée plus que normalement (ATF 122 IV 299 consid. 2c p. 301s ; ATF 121 IV 193 consid. 2b/aa p. 196). Le type et la nature du trafic en cause sont également déterminants. L’appréciation est ainsi différente selon que l’auteur a agi de manière autonome ou comme membre d’une organisation. Dans ce dernier cas, il importera de déterminer la nature de sa participation et sa position au sein de l’organisation. L’étendue du trafic entrera aussi en considération. Un trafic purement local sera en règle générale considéré comme moins grave qu’un trafic avec des ramifications internationales. Enfin, le nombre d’opérations constitue un indice pour mesurer l’intensité du comportement délictueux, dans la mesure où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et 6B_567/2012 du 18 décembre 2012 consid. 3.2). De plus, le juge peut atténuer librement la peine si l’auteur est dépendant et que la commission de l’infraction devait servir au financement de sa propre consommation de stupéfiants ou si l’auteur en est resté au stade des actes préparatoires (art. 19 al. 3 let. a et b LStup). 3.2.1. La faute d’A______ est très lourde. Alors qu’il est ressortissant d’un pays membre de l’Union européenne, ce qui lui permettait d’exercer une activité lucrative en toute légalité, il a préféré prendre part, par appât d’un gain facile à obtenir, à un trafic de stupéfiants aux ramifications internationales, faisant en sorte qu’à deux reprises de la cocaïne soit importée en Suisse depuis le Brésil par la mule C______, la première fois une quantité indéterminée, la deuxième fois 1'192.50 g net d’un taux de pureté de 86 %, n’ignorant pas qu’une telle quantité était de nature à mettre en danger la santé de nombreuses personnes. Même à admettre qu’il n’avait pas exactement connaissance de la quantité de la drogue ni de son taux de pureté, il pouvait néanmoins se douter de leur importance, au vu de son expérience en matière de trafic de stupéfiants, de ses contacts permanents avec D______, son comparse, et de sa rémunération conséquente pour ses services. Dans ce cadre, son intervention a été déterminante, dès lors qu’il a mis en relation D______ et la mule, a fait office d’interprète afin d’organiser les voyages de celles- ci, avec laquelle il a communiqué à de nombreuses reprises une fois arrivée au Brésil, lui envoyant de l’argent pour assurer son séjour sur place et faisant le nécessaire pour son retour en Suisse, où il devait s’assurer de l’arrivée à bon port de la marchandise.</w:t>
      </w:r>
    </w:p>
    <w:p>
      <w:r>
        <w:t>- 22/28 - P/15912/2012 Il a agi sans égard aux risques encourus par l’activité de la mule, pas davantage qu’il ne s’est soucié de la santé des consommateurs à qui il a vendu les 150 g de cocaïne reçus pour ses prestations, tirant de ses activité un bénéfice conséquent, dont il n’a cessé de minimiser le montant, ou de la sécurité de sa petite amie, faisant en sorte qu’elle se rende chez C______ où lui-même, et ses comparses, craignaient d’aller. Son attitude est d’autant plus cynique qu’il s’est targué d’avoir fait en sorte que sa compagne arrête toute consommation de cocaïne, tout en continuant d’alimenter des consommateurs anonymes en leur vendant des stupéfiants dans la rue. Il n’a pas hésité à séjourner en Suisse dépourvu de toute autorisation à cette fin et, une fois la nationalité portugaise acquise, est revenu en Suisse malgré la décision d’interdiction d’entrée sur le territoire prononcée à son encontre, montrant le plus grand mépris pour les décisions et les lois en vigueur. Sa collaboration n’a pas été bonne, dès lors qu’il a nié les faits qui lui étaient reprochés, ne les admettant qu’une fois confronté aux preuves irréfutables recueillies contre lui, tout en persistant à minimiser ses agissements, en alléguant avoir tenu un rôle secondaire, ce qui montre une prise de conscience très partielle de la gravité de ses actes, ce d’autant au regard des nombreuses condamnations dont il a fait l’objet depuis son arrivée en Suisse en 2004, de plus d’une dizaine, dont sept en lien avec les stupéfiants, qui n’ont eu aucun effet. Contrairement à ses affirmations, sa rencontre avec B______ ne l’a pas conduit à cesser ses agissements délictueux, dont l’intensité a même augmenté. Le concours réel qui résulte de la commission de ces différentes infractions conduit à une aggravation de la peine, l’appelant A______ ne pouvant au surplus faire valoir aucune circonstance atténuante au sens de l’art. 48 CP ou de l’art. 19 al. 3 let. b LStup dès lors qu’il n’est pas toxicomane. Il n’y a pas non plus lieu de faire application de l’art. 19 al. 3 let. a LStup comme il le prétend, puisque les mesures prises pour parfaire son trafic ne sont pas restées au stade de la tentative ou des actes préparatoires, mais ont été menées à termes et n’ont cessé que suite à l’interpellation de la mule à l’issue du deuxième voyage. Les premiers juges ont condamné l’appelant A______ à une peine privative de liberté de cinq ans. Cette sanction est adéquate, dès lors qu’elle prend en considération l’ensemble des éléments susmentionnés et correspond à la faute de l’intéressé, de sorte qu’elle sera confirmée. Le jugement entrepris sera confirmé sur ce point, y compris en tant qu’il a ordonné son maintien en détention pour des motifs de sûreté, dont les conditions sont toujours réalisées, ce qu’il ne conteste pas. 3.2.2. La faute de C______ est lourde. Agissant par appât du gain, pour financer ses vacances, alors même qu’il était au bénéfice d’un revenu régulier, constitué d’une rente de l’assurance invalidité, complétée par des prestations complémentaires, certes</w:t>
      </w:r>
    </w:p>
    <w:p>
      <w:r>
        <w:t>- 23/28 - P/15912/2012 modeste mais suffisant pour couvrir ses besoins personnels et ses loisirs, il a pris part à un trafic de stupéfiants aux ramifications internationales, se rendant à deux reprises au Brésil pour importer en Suisse de la cocaïne, la première fois une quantité indéterminée, la deuxième fois 1'192.5 g net, d’un taux de pureté de 86 %. Même à admettre qu’il ne connaissait pas la quantité exacte de stupéfiants qu’il transportait, il ne pouvait ignorer qu’elle ne pouvait se limiter à quelques grammes, vu la prise de risque inhérente à ce type de voyage et la rémunération qu’il devait en tirer, de quelque CHF 5'000.- selon ses déclarations. En tant qu’ancien toxicomane, consommateur occasionnel de cocaïne et fréquentant plusieurs trafiquants de stupéfiants, dont A______ qu’il avait hébergé à son domicile, il ne pouvait pas non plus ignorer que le taux de pureté de la drogue acquise directement en Amérique du Sud à son lieu de production était largement supérieur à celui de la cocaïne en vente en Suisse, coupée avant d’arriver sur le marché local. Même si son rôle, à teneur du dossier, s’est limité à celui de simple mule, il n’en a pas moins contribué à mettre en danger la santé de nombreuses personnes, en l’occurrence les consommateurs. Sa collaboration a été bonne, dès lors qu’il a accepté de procéder à une « livraison contrôlée » de la cocaïne aux fins d’interpeller le commanditaire du trafic et a reconnu les faits qui lui étaient reprochés, ne parlant cependant du premier voyage qu’une fois confronté aux timbres humides figurant dans son passeport. Il a néanmoins minimisé son implication dans le trafic, persistant à déclarer qu’il n’avait pas connaissance du contenu du sac qu’il transportait, et a donné des explications contradictoires quant à la rémunération qu’il devait percevoir aux fins de chacun des voyages aux différents stades de la procédure, ce qui traduit, en dépit des regrets exprimés, une prise de conscience imparfaite de la gravité de ses actes. N’étant plus toxicomane, il ne peut faire valoir aucune circonstance atténuante au sens de l’art. 19 al. 3 let. b LStup ou de l’art. 48 CP, ce qu’il ne plaide d’ailleurs pas. Les premiers juges ont condamné l’intimé C______ à une peine privative de liberté de trois ans. Cette peine prend en compte de manière adéquate les éléments susmentionnés et correspond à la faute de l’intéressé, de sorte que le jugement querellé sera également confirmé sur ce point. Il en va de même du sursis partiel (cf. art. 43 CP), dont les conditions sont au demeurant réalisées, et qui lui est acquis en application de l’interdiction de la reformatio in pejus, en l’absence d’appel du Ministère public sur ce point (art. 391 al. 2 CPP), étant rappelé que C______ exécute sa peine de manière anticipée. 4) Le Ministère public conclut à une réduction de l’indemnité pour détention injustifiée octroyée à B______.</w:t>
      </w:r>
    </w:p>
    <w:p>
      <w:r>
        <w:t>- 24/28 - P/15912/2012 4.1. A teneur de l’art. 429 al. 1 let. c CPP, le prévenu a notamment droit, s’il est acquitté en totalité ou en partie ou s’il bénéficie d’une ordonnance de classement, à une réparation du tort moral subi en raison d’une atteinte particulièrement grave à sa personnalité, notamment en cas de privation de liberté. Les principes jurisprudentiels développés par le Tribunal fédéral sous l’empire de l’ancien droit pour déterminer le montant de l’indemnisation du tort moral restent valables après l’entrée en vigueur du code de procédure pénal fédéral (arrêts du Tribunal fédéral 6B_53/2013 du 8 juillet 2013 consid. 3.2 et 6B_111/2012 du 15 mai 2012 consid. 4.2), les principes de droit civil étant applicables par analogie en vue de la fixation de l’indemnité, qui est fonction de la gravité de l’atteinte portée à la personnalité (49 du Code des obligations [CO ; RS 220] ; ATF 135 IV 43 consid. 4.1 p. 47 ; ATF 113 IV 93 consid. 3a p. 98). Dans ce cadre, il convient de tenir compte de toutes les circonstances, notamment des effets négatifs de la détention sur l’intégrité physique et psychique (ATF 112 Ib 446 consid. 5b/aa p. 458). Il appartient au demandeur d’invoquer et de prouver les atteintes subies (ATF 135 IV 43 consid. 4.1 p. 47 ; ATF 117 IV 209 consid. 4b p. 218). La quotité de l’indemnité est déterminée en deux temps. Le tort moral est ainsi d’abord calculé sur la base d’une indemnité journalière. Le montant généralement admis par la Chambre pénale d’appel et de révision de la Cour de justice est de CHF 100.- (cf. notamment AARP/605/2013 du 30 décembre 2013 ; AARP/5/2012 du 13 janvier 2012 ; AARP/218/2011 du 20 décembre 2011 ; AARP/161/2011 du 7 novembre 2011), alors que certains commentateurs proposent de le fixer à CHF 200.- sur la base d’arrêts non publiés du Tribunal fédéral (arrêts du Tribunal fédéral 6B_53/2013 du 8 juillet 2013 consid. 3.2, 6B_745/2009 du 12 novembre 2009 consid. 7.1 et 6B_215/2007 du 2 mai 2008 consid. 6 ; A. KUHN / Y. JEANNERET (éd.), Commentaire romand : Code de procédure pénale suisse, Bâle 2011, n. 48 ad art. 429). En particulier, le Tribunal fédéral considère qu’un montant de CHF 200.- par jour en cas de détention injustifiée de courte durée constitue une indemnité appropriée en l’absence de circonstances particulières fondant le versement d’un montant inférieur ou supérieur. Dans un deuxième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 op. cit., n. 48 ad art. 429). 4.2. En l’espèce, l’intimée B______ a été détenue provisoirement durant 95 jours, ce qui lui ouvre le droit à l’octroi d’une indemnité pour détention injustifiée.</w:t>
      </w:r>
    </w:p>
    <w:p>
      <w:r>
        <w:t>- 25/28 - P/15912/2012 Les premiers juges lui ont octroyé un montant de CHF 19'000.- à ce titre, ce qui correspond à une indemnité journalière de CHF 200.-, en contradiction avec la pratique de la Chambre de céans. Même si l’intimée a allégué avoir difficilement vécu le temps passé en détention, ce seul élément n’est pas de nature à justifier une augmentation de l’indemnité journalière, dès lors qu’il est inhérent à toute incarcération, même injustifiée. Ainsi, outre le document daté du 31 janvier 2013 attestant d’un suivi psychiatrique à Champ-Dollon, elle n’a versé aucune autre pièce à la procédure corroborant ses dires ou témoignant d’un suivi médical particulier, notamment s’agissant de ses problèmes rénaux, n’affirmant pas non plus avoir introduit une procédure à l’encontre de son ancienne co-détenue qui a, selon ses propos, tenté de l’empoisonner et a proféré des menaces à son encontre. Il n’existe dès lors aucun motif de déroger à la jurisprudence de la Chambre de céans, de sorte qu’une indemnité de CHF 9'500.- sera accordée à l’intimée B______ pour la détention injustifiée subie, en application de l’art. 429 al 1 let. c CPP. Le jugement entrepris sera par conséquent réformé en conséquence. 5) L’appelant A______, qui succombe, supportera la moitié des frais de la procédure d’appel, qui comprennent dans leur totalité un émolument de jugement de CHF 3'000.- (art. 428 CPP ; art. 14 al. 1 let. e du règlement fixant le tarif des frais en matière pénale du 22 décembre 2010 [RTFMP ; 4 10.03]), le solde étant laissé à la charge de l’Etat. * * * * *</w:t>
      </w:r>
    </w:p>
    <w:p>
      <w:r>
        <w:t>- 26/28 - P/15912/2012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