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AARP/147/2020 vom 24. April 2020</w:t>
      </w:r>
    </w:p>
    <w:p>
      <w:r>
        <w:t>GE Cour de justice, 2020-04-24, FR</w:t>
      </w:r>
    </w:p>
    <w:p>
      <w:r>
        <w:rPr>
          <w:b/>
        </w:rPr>
        <w:t xml:space="preserve">Quelle: </w:t>
      </w:r>
      <w:r>
        <w:t>https://mcp.opencaselaw.ch/entscheid/ge_gerichte_AARP_147_2020</w:t>
      </w:r>
    </w:p>
    <w:p>
      <w:r>
        <w:t>FR: GE_GERICHTE AARP/147/2020 du 24 avril 2020</w:t>
      </w:r>
    </w:p>
    <w:p>
      <w:r>
        <w:t>IT: GE_GERICHTE AARP/147/2020 del 24 aprile 2020</w:t>
      </w:r>
    </w:p>
    <w:p>
      <w:pPr>
        <w:pStyle w:val="Heading2"/>
      </w:pPr>
      <w:r>
        <w:t>Erwägungen</w:t>
      </w:r>
    </w:p>
    <w:p>
      <w:r>
        <w:rPr>
          <w:b/>
        </w:rPr>
        <w:t>E. 12</w:t>
      </w:r>
    </w:p>
    <w:p>
      <w:r>
        <w:t>avril 2016 consid. 3.5.2 et 3.5.3) ; Qu'ainsi,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 Que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et que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 Qu'en application de ces principes, il convient de retrancher de l'état de frais produit par Me C______ les temps de « préparation » de ses entretiens avec son mandant ainsi que</w:t>
      </w:r>
    </w:p>
    <w:p>
      <w:r>
        <w:t>- 5/7 - P/25406/2018 l’analyse du jugement de première instance, activité entrant dans le forfait pour activités diverses ; Que l'état de frais produit par le défenseur d'office de l'appelant paraît pour le surplus adéquat et conforme aux dispositions et principes régissant l'assistance judiciaire pénale ; Que la rémunération de Me C______ sera ainsi arrêtée à CHF 1'247.75 correspondant à quatre heures d'activité au tarif de CHF 200.-/heure (CHF 800.-), plus la majoration forfaitaire de 10% (l’activité en première instance ayant largement dépassé 30 heures) la TVA au taux de 7.7% (CHF 67.75) et les frais d'interprète de CHF 300.-.</w:t>
      </w:r>
    </w:p>
    <w:p>
      <w:r>
        <w:t>* * * * *</w:t>
      </w:r>
    </w:p>
    <w:p>
      <w:r>
        <w:t>- 6/7 - P/25406/2018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