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AARP/135/2024 vom 29. April 2024</w:t>
      </w:r>
    </w:p>
    <w:p>
      <w:r>
        <w:t>GE Cour de justice, 2024-04-29, FR</w:t>
      </w:r>
    </w:p>
    <w:p>
      <w:r>
        <w:rPr>
          <w:b/>
        </w:rPr>
        <w:t xml:space="preserve">Quelle: </w:t>
      </w:r>
      <w:r>
        <w:t>https://mcp.opencaselaw.ch/entscheid/ge_gerichte_AARP_135_2024</w:t>
      </w:r>
    </w:p>
    <w:p>
      <w:r>
        <w:t>FR: GE_GERICHTE AARP/135/2024 du 29 avril 2024</w:t>
      </w:r>
    </w:p>
    <w:p>
      <w:r>
        <w:t>IT: GE_GERICHTE AARP/135/2024 del 29 aprile 2024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L'appelant, qui succombe partiellement, supportera un tiers des frais de la procédure, comprenant un émolument de CHF 900.- (art. 428 al. 1 CPP et 14 al. 1 du règlement fixant le tarif des frais en matière pénale, RTFMP), le solde étant laissé à la charge de l'état.</w:t>
      </w:r>
    </w:p>
    <w:p>
      <w:r>
        <w:rPr>
          <w:b/>
        </w:rPr>
        <w:t>E. 4.1</w:t>
      </w:r>
    </w:p>
    <w:p>
      <w:r>
        <w:t>Le défenseur d'office a droit à des dépens lorsqu'il conteste avec succès une décision d'indemnisation (ATF 125 II 518 consid. 5 ; arrêts du Tribunal fédéral 6B_1251/2016 du 19 juillet 2017 consid. 4 ; 6B_439/2012 du 2 octobre 2012 consid. 2).</w:t>
      </w:r>
    </w:p>
    <w:p>
      <w:r>
        <w:rPr>
          <w:b/>
        </w:rPr>
        <w:t>E. 4.2</w:t>
      </w:r>
    </w:p>
    <w:p>
      <w:r>
        <w:t>En l'espèce, compte tenu de l'admission partielle de son appel et de la brièveté de son écriture (six pages), il se justifie de lui allouer, à titre d'indemnité, un montant de CHF 250.-, correspondant à 1h15 d'activité au tarif horaire de CHF 200.-, non pas de CHF 500.- comme il le sollicite, dans la mesure où ni l'ancienneté ni les spécialisations ne sont prises en compte par le règlement cantonal pour fixer le tarif horaire applicable.</w:t>
      </w:r>
    </w:p>
    <w:p>
      <w:r>
        <w:rPr>
          <w:b/>
        </w:rPr>
        <w:t>E. 5</w:t>
      </w:r>
    </w:p>
    <w:p>
      <w:r>
        <w:t>Conformément à l'art. 442 al. 4 CPP, la créance de l'état fondée sur les frais de procédure sera compensée à due concurrence avec le montant alloué à l'appelant à titre d'indemnité. * * * * *</w:t>
      </w:r>
    </w:p>
    <w:p>
      <w:r>
        <w:t>- 11/12 - P/17791/2023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