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AARP/123/2022 vom 28. April 2022</w:t>
      </w:r>
    </w:p>
    <w:p>
      <w:r>
        <w:t>GE Cour de justice, 2022-04-28, FR</w:t>
      </w:r>
    </w:p>
    <w:p>
      <w:r>
        <w:rPr>
          <w:b/>
        </w:rPr>
        <w:t xml:space="preserve">Quelle: </w:t>
      </w:r>
      <w:r>
        <w:t>https://mcp.opencaselaw.ch/entscheid/ge_gerichte_AARP_123_2022</w:t>
      </w:r>
    </w:p>
    <w:p>
      <w:r>
        <w:t>FR: GE_GERICHTE AARP/123/2022 du 28 avril 2022</w:t>
      </w:r>
    </w:p>
    <w:p>
      <w:r>
        <w:t>IT: GE_GERICHTE AARP/123/2022 del 28 aprile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w:t>
      </w:r>
    </w:p>
    <w:p>
      <w:r>
        <w:t>- 11/26 - P/14261/2019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2.2.1. À teneur de l'art. 261bis al. 4 CP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sera puni d'une peine privative de liberté de trois ans au plus ou d'une peine pécuniaire. De manière générale, l'art. 261bis CP protège la dignité de l'homme en tant que membre d'une race, d'une ethnie ou d'une religion (ATF 126 IV 20 consid. 1c p. 24 ; arrêt du Tribunal fédéral 6B_1100/2014 du 14 octobre 2015 consid. 3.1). Classé parmi les infractions contre la paix publique, il protège celle-ci, notamment lorsqu'elle est menacée par des actes qui peuvent conduire à dresser des groupes humains les uns contre les autres (ATF 130 IV 111 consid. 5.1 p. 118 = JdT 2005 IV 292 ; ATF 124 IV 121 consid. 2c p. 125 ; ATF 123 IV 202 consid. 2 p. 206 = JdT 1999 IV 34). 2.2.2. Seule la discrimination fondée sur l'appartenance raciale, ethnique ou religieuse est réprimée par l'art. 261bis CP. Par religion, on vise un groupe de personnes qui se différencient par leurs croyances transcendantales communes (B. CORBOZ, Les infractions en droit suisse, vol. II, 3e éd., Berne 2010, n. 13 ad art. 261bis). Le judaïsme constitue une religion au sens de l'art. 261bis CP (ATF 123 IV 202 consid. 4c p. 209). 2.2.3. Sur le plan subjectif, l'infraction implique un comportement intentionnel ; le dol éventuel suffit (ATF 123 IV 202 consid. 4c p. 210). L'intention doit porter sur tous les éléments constitutifs objectifs de l'infraction, soit ceux propres à chaque variante de l'art. 261bis CP. 2.2.4. Pour apprécier si une expression relève du droit pénal, il faut se fonder sur le sens qu'un tiers moyen non averti doit, dans les circonstances d'espèce, lui attribuer. Une expression faite publiquement relève de l'art. 261bis al. 4 1ère partie CP lorsqu'elle serait comprise par un tiers moyen non averti dans les circonstances d'espèce comme relevant de la discrimination raciale et que le prévenu s'est accommodé du fait que son expression pouvait être interprétée dans ce sens. Les circonstances tenant à la personne du prévenu et celles tenant à la personne visée appartiennent aussi aux critères essentiels d'interprétation de l'expression, tout</w:t>
      </w:r>
    </w:p>
    <w:p>
      <w:r>
        <w:t>- 12/26 - P/14261/2019 comme les circonstances de l'acte en tant que tel (ATF 140 IV 67 consid. 2.1.2 p. 69 et les références citées = JdT 2015 IV p. 6). 2.2.5. Mettre en doute l'existence des chambres à gaz revient à contester les crimes commis par le régime nazi, en particulier l'extermination systématique des Juifs dans des chambres à gaz (ATF 121 IV 76 consid. 2b/cc p. 85). 2.2.6. L'auteur doit agir publiquement, ce qui suppose qu'il s'adresse à un large cercle de destinataires déterminés ou qu'il s'exprime de manière telle qu'un cercle indéterminé de personnes peuvent prendre connaissance de son message (ATF 130 IV 111 consid. 3.1 p. 113 ; ATF 126 IV 20 consid. 1c p. 25 ; ATF 126 IV 176 consid. 2b p. 178 ; ATF 126 IV 230 consid. 2b/aa p. 233 ; ATF 124 IV 121 consid. 2b p. 124 ; ATF 123 IV 202 consid. 3d p. 208). Il n'est pas nécessaire qu'il s'adresse à la personne attaquée, son public pouvant être constitué de tiers. Ce qui importe c'est qu'il s'en prenne directement à un groupe déterminé en raison de son appartenance à une race, une ethnie ou une religion (ATF 126 IV 20 consid. 1c et 1g pp. 25, 28-29). 2.2.7. Dans les arrêts publiés aux ATF 123 IV 202 (consid. 4c p. 210) et 124 IV 121 (consid. 2b p. 125), le Tribunal fédéral a jugé que le comportement incriminé devait être dicté par des mobiles de discrimination raciale. Cela étant et par la suite, il a laissé cette question – débattue en doctrine – ouverte dans plusieurs arrêts (ATF 127 IV 203 consid. 3 p. 206 ; ATF 126 IV 20 consid. 1d p. 26 et arrêts du Tribunal fédéral 6B_1017/2014 du 3 novembre 2015 consid. 2.4.1 et 6B_398/2007 du 12 décembre 2007 consid. 5). Selon cette exigence, l'acte doit s'expliquer principalement par l'état d'esprit de l'auteur, qui déteste ou méprise les membres d'une race, d'une ethnie ou d'une religion. En ce sens, l'art. 261bis CP ne doit pas s'appliquer dans le cas d'une recherche scientifique objective ou à un débat politique sérieux, exempt d'animosité ou de préjugés racistes (B. CORBOZ, op. cit., n. 37 ad art. 261bis CP). 2.2.8. Pour certains génocides ayant eu lieu pour des raisons essentiellement raciales, telles que l'extermination des juifs, la jurisprudence a adopté un certain automatisme entre le fait de minimiser ou remettre en question ces évènements et la volonté de discriminer (Simone SCHÜRCH, L'exigence d'un mobile discriminatoire dans l'art. 261bis al. 4 CP, in : www.lawinside.ch/709/). 2.3.1. L'art. 261bis CP pourra entrer en conflit avec la liberté d'opinion, garantie par l'art. 16 Cst. et l'art. 10 CEDH. À l'instar des autres droits fondamentaux, la liberté d'opinion n'a toutefois pas une valeur absolue. Des restrictions peuvent y être apportées si elles sont fondées sur une base légale, sont justifiées par un intérêt public ou par la protection d'un droit fondamental d'autrui et demeurent proportionnées au but visé (art. 36 Cst. ; art. 10 § 2 CEDH).</w:t>
      </w:r>
    </w:p>
    <w:p>
      <w:r>
        <w:t>- 13/26 - P/14261/2019 2.3.2. À teneur de l'art. 10 CEDH,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(al.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(al. 2).</w:t>
      </w:r>
    </w:p>
    <w:p>
      <w:r>
        <w:t>2.3.3. Dans un arrêt de 2020, le Tribunal fédéral a nié l'ironie d'un "tweet" rédigé par un politicien en lien avec une fusillade dans une mosquée ("On en redemande") au motif qu'en dehors de tout cadre reconnaissable dédié à l'humour, à la satire ou à la caricature, un tel message ne pouvait avoir un sens clairement univoque et que son ambigüité était recherchée, un tel procédé relevant d'une '"ironie de façade" (arrêt du Tribunal fédéral 6B_644/2020 du 14 octobre 2020 consid. 2.3.5). 2.3.4. Dans un arrêt du 20 octobre 2015, la CEDH a considéré que le fait pour A______ d'inviter W______, un universitaire condamné en France à plusieurs reprises en raison de ses thèses négationnistes et révisionnistes, à le rejoindre sur scène à la fin de son spectacle pour se faire remettre le "prix de l'infréquentabilité et de l'insolence" par un homme représentant un déporté juif des camps de concentration, ne correspondait pas à la définition d'un spectacle qui, même satirique ou provocateur, relèverait de la protection de l'article 10 de la CEDH. La soirée avait perdu son caractère de spectacle de divertissement pour devenir un meeting qui, sous couvert de représentation humoristique, valorisait le négationnisme en remettant en cause l'Holocauste. Travestie sous l'apparence d'une production artistique, elle était aussi dangereuse qu'une attaque frontale et abrupte, tout en représentant l'expression d'une idéologie qui va à l'encontre des valeurs de la CEDH (Affaire A______ c. France no 1______, § 37, 38 et 39, du ______ 2015).</w:t>
      </w:r>
    </w:p>
    <w:p>
      <w:r>
        <w:t>2.3.5. Dans un arrêt récent, la CEDH a rappelé que la satire était une forme d'expression artistique et de commentaire social qui, de par l'exagération et la déformation de la réalité qui la caractérise, visait naturellement à provoquer et à agiter, d'où la nécessité d'examiner avec une attention particulière toute ingérence dans le droit d'un artiste – ou de toute autre personne – à s'exprimer par ce biais (Affaire Eon c. France no 26118/10, § 60, du 14 mars 2013). En ce sens, la Cour a considéré que le discours humoristique ou les formes d'expression qui cultivent</w:t>
      </w:r>
    </w:p>
    <w:p>
      <w:r>
        <w:t>- 14/26 - P/14261/2019 l'humour sont protégés par l'article 10 de la Convention, y compris s'ils se traduisent par la transgression ou la provocation et ce, peu importe qui en est l'auteur. Si ces formes d'expression ne peuvent être appréciées ou censurées à l'aune des seules réactions négatives ou indignées qu'elles sont susceptibles de générer, elles n'échappent pas pour autant aux limites définies au paragraphe 2 de l'article 10 de la Convention. En effet, le droit à l'humour ne permet pas tout et quiconque se prévaut de la liberté d'expression assume, selon les termes de ce paragraphe, des « devoirs et des responsabilités » (Affaire Z.B. c. France no 46883/15 du 2 septembre 2021, § 56 et 57). 2.4.1. À titre préliminaire, il sied de relever que l'implication du témoin Q______ dans la co-écriture du sketch incriminé ne saurait exonérer ni même atténuer la responsabilité de l'appelant, d'autant plus que ce dernier a passablement modifié le texte initial, se l'appropriant de la sorte, et décidé seul de sa mise en scène ainsi que sa diffusion devant des tiers. L'appelant a ainsi écarté une chanson qualifiée de "très importante" pour le témoin Q______ et repensé entièrement l'identité du personnage principal, dont rien n'indique qu'il serait juif – contrairement au souhait de son co- auteur qui l'avait imaginé avec une kippa et des papillotes – ou un déporté ayant émigré au Canada. C'est donc à l'appelant seul qu'incombe la responsabilité du contenu du sketch et c'est à lui uniquement qu'il sied d'attribuer la paternité de la phrase incriminée. 2.4.2. En l'espèce, il est incontestable – et incontesté – que la phrase consistant à dire que les chambres à gaz n'ont pas existé fait référence en particulier à l'extermination des personnes de confession juive pendant la seconde guerre mondiale, ce que le public  averti ou non – ayant assisté au spectacle joué par l'appelant a forcément compris, vu la nature particulièrement explicite des propos en question. Les indications fournies par le témoin Q______ sur la genèse du sketch qu'il avait imaginé, ainsi que ses propos sur la question du sort des Juifs pendant la Shoah, cumulés aux critiques formulées par l'appelant contre le postulat selon lequel la souffrance des Juifs était unique, ne laissent par ailleurs aucune place au doute quant au contenu négationniste assumé du sketch incriminé. Il est largement admis qu'une telle assertion revient à minimiser la souffrance subie par les victimes de l'Holocauste (cf. consid. 2.2.5. supra), ce qui n'a manifestement pas échappé à l'appelant qui se prévaut, par l'entremise de son conseil, d'avoir délibérément fait dire à son personnage une phrase "interdite", dans l'optique de le placer face à une mort "figurative", immédiatement après avoir réchappé au crash d'un avion.</w:t>
      </w:r>
    </w:p>
    <w:p>
      <w:r>
        <w:t>Reste par conséquent à déterminer l'existence d'un mobile discriminatoire.</w:t>
      </w:r>
    </w:p>
    <w:p>
      <w:r>
        <w:t>- 15/26 - P/14261/2019</w:t>
      </w:r>
    </w:p>
    <w:p>
      <w:r>
        <w:t>2.4.3. S'il est vrai que le sketch en question ne fait aucune mention, hormis la phrase incriminée, à la religion juive ni aux crimes perpétrés pendant la seconde guerre mondiale, le spectacle pris dans son ensemble contient diverses allusions plus ou moins évocatrices de l'état d'esprit de l'humoriste et, en particulier, de son inclinaison à se moquer des victimes de l'Holocauste. Ainsi, le fait de tourner en dérision, d'entrée de cause, le procès de Nuremberg en le qualifiant notamment de "divertissement judiciaire", cumulé à l'utilisation de la formule "Shoah nanas" et aux injures envers les associations juives auxquelles il indiquait déjà lors de la représentation filmée d'aller "se faire enculer", sont autant d'éléments qui dénotent un mépris certain des victimes de la Shoah, des associations qui les défendent et, d'une manière plus générale, des membres de la communauté juive.</w:t>
      </w:r>
    </w:p>
    <w:p>
      <w:r>
        <w:t>Pour ces raisons déjà, l'existence d'un mobile discriminatoire est établie. D'autres éléments contextuels, soit les très nombreuses condamnations de l'appelant pour diffamation et provocation à la discrimination nationale, raciale ou religieuse, viennent confirmer la propension de celui-ci à adopter des comportements méprisants et discriminatoires. À cet égard, l'on notera que l'une de ses dernières condamnations portait sur le fait d'avoir invité un négationniste notoire sur scène à l'occasion de l'un de ses spectacles, faisant ainsi écho au comportement qui lui est reproché et, en particulier, aux relents négationnistes du sketch incriminé. À noter qu'il importe peu ici de déterminer ce que pense effectivement l'appelant des chambres à gaz ou de leur utilisation pendant la seconde guerre mondiale, dans la mesure où il apparaît que c'est dans le but de minimiser l'importance d'un tel génocide et la souffrance des victimes qu'il a proféré les propos litigieux. L'appelant ne saurait par ailleurs tirer un crédit quelconque de son combat contre le racisme, ladite cause, aussi noble soit-elle, ne l'empêchant pas d'adopter un comportement répréhensible au regard de l'art. 261bis CP. Il doit par conséquent être retenu que c'est uniquement dans le but de stigmatiser les victimes de la Shoah et de minimiser leur souffrance que l'appelant a prononcé cette phrase, alimentant au passage la polémique autour de sa position ambigüe en matière de négationnisme, réalisant ainsi l'élément constitutif subjectif. 2.4.4. Se pose encore la question de savoir si, s'agissant d'un spectacle humoristique et, plus particulièrement, de propos sortis de la bouche d'un personnage de fiction, la liberté d'expression peut trouver ici application. S'il n'appartient pas à la Cour de céans de se prononcer sur le potentiel artistique ni comique du sketch en question, elle ne saurait non plus accorder automatiquement un</w:t>
      </w:r>
    </w:p>
    <w:p>
      <w:r>
        <w:t>- 16/26 - P/14261/2019 blanc-seing à tout artiste tenant des propos négationnistes, sous prétexte qu'il agirait dans le cadre de l'expression de son art ou par le biais d'un personnage de fiction. En l'espèce, la phrase incriminée a été prononcée par un personnage parlant avec un accent québécois, au moment où l'avion dans lequel il avait pris place était sur le point de s'écraser. Si l'on peut éventuellement comprendre qu'à l'approche de la mort, ledit personnage se désinhibe et tient des propos de plus en plus incohérents, comme le souhait de faire "comme les terroristes" et de "mourir pour quelque chose" ou encore d'"enculer la reine d'Angleterre", l'on perçoit mal le ressort humoristique tendant à dire que les chambres à gaz n'ont pas existé. En effet, il ne peut être retenu que l'humoriste parodiait un négationniste, à la manière de Charlie Chaplin parodiant Hitler dans "le Dictateur", en l'absence de tout élément  verbal ou vestimentaire  allant dans ce sens. L'absurdité du propos découlant du fait que cette phrase aurait été prononcée par une personne de religion juive qui se retourne contre sa propre communauté – ainsi que l'avait imaginé le témoin Q______ – ne saurait non plus être retenue, en l'absence de tout indice susceptible de corroborer l'identité religieuse dudit personnage. L'appelant ne convainc pas non plus lorsqu'il prétend avoir voulu mettre en exergue la mise à mort "figurative" de son personnage en lien avec le fait d'avoir prononcé une phrase "interdite", alors qu'il venait précisément d'échapper à une mort certaine. En effet, à défaut d'une construction plus aboutie du sketch, il n'est question, aux yeux du public, que d'un personnage lambda prononçant une phrase négationniste à l'article de la mort et le regrettant ensuite. L'on perçoit alors mal le ressort comique d'une telle assertion, en décalage complet avec le narratif, dont la véritable portée – outre qu'elle est discriminatoire  semble plutôt celle de minimiser la souffrance de toute une communauté et d'affirmer le positionnement de l'appelant vis-à-vis de ce courant de pensée. La CPAR retiendra donc que la phrase incriminée n'a pas été prononcée à des fins humoristiques, parodiques, ni même satiriques, mais plutôt afin de minimiser la souffrance d'un peuple, dans le cadre de ce que l'appelant appelle une "compétition victimaire", voire de provoquer et de créer la polémique, au détriment des membres de la communauté juive, pour lesquels cette question est susceptible de jouer un rôle identitaire central.</w:t>
      </w:r>
    </w:p>
    <w:p>
      <w:r>
        <w:t>2.4.5. Au vu de ce qui précède, la CPAR a acquis la conviction que c'est avec conscience et volonté que l'appelant a tenu des propos négationnistes et discriminants envers les victimes de la Shoah de manière à porter atteinte à leur dignité humaine au sens de l'art. 261bis al. 4 1ère partie CP. Par voie de conséquence, l'appelant sera reconnu coupable de discrimination raciale.</w:t>
      </w:r>
    </w:p>
    <w:p>
      <w:r>
        <w:t>- 17/26 - P/14261/2019 2.5.1.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128 IV 53 consid. 1a). Il faut donc que l'atteinte fasse apparaître la personne visée comme méprisable, qu'il s'agisse d'un être humain ou d'une entité juridique (ATF 114 IV 14 consid. 2a). En revanche,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(B. CORBOZ, op. cit., n. 11 ad art. 173 ; ATF 116 IV 205 consid. 2 et 103 IV 161 consid. 2). 2.5.2.1.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2.5.2.2. L'injure est une infraction intentionnelle. L'auteur doit vouloir ou accepter que son propos soit attentatoire à l'honneur et qu'il soit communiqué à la personne lésée ou à un tiers. (A. MACALUSO / L. MOREILLON / N. QUELOZ (éds), Commentaire romand, Code pénal II, vol. II, Partie spéciale : art. 111-392 CP, Bâle 2017, n. 15 ad art. 177). 2.5.3.1. En l'espèce, bien que l'appelant se défende d'avoir dit : " Il faut leur dire d'aller se faire enculer à la B______", il ressort du DVD de son spectacle que celui- ci a prononcé des termes identiques à l'attention d'"associations juives" qui lui faisaient un procès. Cet élément, cumulé aux témoignages des témoins J______ et K______, permettent de tenir ces termes pour établis.</w:t>
      </w:r>
    </w:p>
    <w:p>
      <w:r>
        <w:t>- 18/26 - P/14261/2019 Contrairement à ce qu'allègue l'appelant, rien dans le dossier n'est susceptible d'altérer la crédibilité de ces deux témoins. On ne saurait en particulier tirer un quelconque soupçon d'impartialité du fait que ceux-ci ont assisté au spectacle à la demande de leur employeur afin de vérifier la conformité à la loi des sketchs proposés par l'humoriste. Il apparaît d'ailleurs que l'attestation rédigée par le témoin J______ est en tout point conforme au contenu du spectacle et que son auteur n'a pas essayé d'en rajouter, le surlignage et l'utilisation de majuscules s'apparentant davantage à une mise en exergue des propos incriminés qu'à une emphase. En outre, bien que le témoin K______ ait situé l'injure à la B______ avant le sketch sur les chambres à gaz, en contradiction avec les propos de son collègue et le DVD du spectacle, une telle imprécision peut aisément s'expliquer par le fait que son audition a eu lieu deux ans après les faits. Il est par ailleurs intéressant de constater que les propos tenus par l'appelant à l'égard des "associations juives" lors de la représentation filmée (ndr : "il faut leur dire d'aller se faire enculer") sont exactement les mêmes que ceux rapportés par les témoins J______ et K______, ce qui accroît encore leur crédibilité et renforce la présomption selon laquelle l'appelant a bel et bien prononcé les propos incriminés. Les déclarations des témoins X______ et Y______, lesquels ont indiqué ne pas se rappeler d'une quelconque mention à la B______ pendant le spectacle, sont en revanche peu crédibles, dès lors que l'appelant a indiqué avoir probablement prononcé "quelques mots" pendant son spectacle à l'attention de l'association, dont les membres étaient venus manifester et distribuer des tracts devant la salle où il se produisait. La crédibilité du témoin X______ est d'autant plus affaiblie qu'avec le témoin Z______, elle ne se rappelait pas avoir entendu l'appelant évoquer les chambres à gaz, alors qu'il est établi que le sketch de l'avion contenant les propos incriminés faisait partie intégrante du spectacle "H______" joué à cette époque à Genève. Quant à la lettre par laquelle T______ indique ne pas se rappeler avoir entendu l'appelant tenir des propos injurieux à l'encontre de la B______ pendant la représentation du mois de juin 2019 à laquelle il dit avoir assisté, force est de constater que celle-ci dispose, de par sa nature, d'une force probante limitée puisqu'on ne connaît pas les conditions dans lesquelles cet affidavit a été obtenu, en particulier sous l'angle des garanties procédurales. À tout le moins, il n'est pas de nature à renverser ou affaiblir les témoignages sur lesquels se fonde la CPAR. Au vu de ce qui précède, la CPAR tient pour établi que l'appelant a tenu les propos incriminés à l'encontre de la B______.</w:t>
      </w:r>
    </w:p>
    <w:p>
      <w:r>
        <w:t>- 19/26 - P/14261/2019 2.5.3.2. Ces propos, qui constituent assurément une injure, ce qui n'est pas contesté, ont manifestement été proférés dans le dessein de dire du mal de l'association en question. Partant, l'appelant doit être reconnu coupable d'injure et le jugement querellé confirmé. 2.5.4.1. L'art. 173 ch. 1 CP réprime, en tant que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2.5.4.2. Le fait d'accuser une personne d'avoir commis un crime ou un délit intentionnel entre dans les prévisions de l'art. 173 ch. 1 CP (ATF 132 IV 112 consid. 2.2 p. 115 ; 118 IV 248 consid. 2b p. 250 s. ; arrêt du Tribunal fédéral 6B_138/2008 du 22 janvier 2009 consid. 3.1). 2.5.4.3.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faussée qu'elle s'en trouve rabaissée de manière sensible dans la considération de ses concitoyens, et ce en comparaison de l'effet qu'auraient eu les circonstances réelles (ATF 126 III 305 consid. 4a/bb p. 307-308).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p. 151/152 et les références citées ; arrêt du Tribunal fédéral 6B_632/2015 du 9 octobre 2015 consid. 1). 2.5.4.4. L'art. 173 ch. 3 CP prévoit cependant que l'auteur n'est pas admis à faire ces preuves, et qu'il est punissable, si ses allégations ont été articulées ou propagées sans égard à l'intérêt public ou sans autre motif suffisant, principalement dans le dessein</w:t>
      </w:r>
    </w:p>
    <w:p>
      <w:r>
        <w:t>- 20/26 - P/14261/2019 de dire du mal d'autrui, notamment lorsqu'elles ont trait à la vie privée ou familiale du lésé. En principe, l'auteur doit être admis à apporter les preuves libératoires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(ATF 132 IV 112 consid. 3.1 p. 116 ; ATF 116 IV 31 consid. 3 p. 38 ; arrêt du Tribunal fédéral 6B_25/2013 du 4 juin 2013 consid. 1.1.1). 2.5.4.5. L'art. 177 al. 2 CP permet au juge d'exempter le délinquant de toute peine si l'injurié a directement provoqué l'injure par une conduite répréhensible. Il s'agit d'une faculté, non d'une obligation (ATF 109 IV 39 consid. 4b in fine). Le juge peut aussi se limiter à atténuer la peine. Il dispose à cet égard d'un large pouvoir d'appréciation (arrêt du Tribunal fédéral 6B_640/2008 du 12 février 2009 consid. 2.1). Cette faculté n'est donnée que si l'injure a consisté en une réaction immédiate à un comportement répréhensible de l'injurié, lequel peut consister en une provocation ou en tout autre comportement blâmable. La notion d'immédiateté doit être comprise comme une notion temporelle, en ce sens que l'auteur doit avoir agi sous le coup de l'émotion provoquée par la conduite répréhensible de l'injurié, sans avoir eu le temps de réfléchir (ATF 117 IV 270 consid. 2c ; ATF 83 IV 151). 2.5.5. L'appelant ne conteste pas avoir, à l'occasion d'une interview, traité l'intimé de raciste et l'avoir comparé à un "négrier juif", en invoquant notamment la haine que celui-ci nourrissait à l'encontre des Noirs, qu'il considérait comme des animaux. Dites allégations décrivaient incontestablement l'intimé comme une personne adoptant une conduite contraire à l'honneur. Or, une telle attaque s'avère d'autant plus dommageable que l'intimé œuvre au sein d'une association luttant contre le racisme et toute sorte de discrimination. Cela étant, et contrairement à ce qu'allègue l'appelant, l'intimé a non seulement été sali "dans son engagement", mais il l'a également été en tant qu'Homme, une telle attaque portant sur ses qualités humaines et non exclusivement professionnelles. Ces accusations ayant été articulées sans égard à l'intérêt public et sans autre motif suffisant, le but poursuivi consistant à dire du mal de l'intimé, l'appelant ne peut prétendre être admis à apporter une preuve libératoire. En tout état de cause, aucun élément ne permettait à l'appelant de considérer ces allégations comme étant conformes à la vérité et il n'avait pas non plus de raisons sérieuses de les tenir de bonne foi pour vraies. L'on notera ici que pour peu heureux</w:t>
      </w:r>
    </w:p>
    <w:p>
      <w:r>
        <w:t>- 21/26 - P/14261/2019 qu'ils soient, les propos tenus par l'intimé à la radio trois jours auparavant accusant l'appelant de faire la promotion du terrorisme lors de chacun de ses spectacles et d'alimenter les réseaux conspirationnistes ne suffisent pas encore à faire naître des soupçons de racisme. En effet, c'est sans fondement que l'appelant affirme voir de la haine dans les yeux de l'intimé et être critiqué parce qu'il est noir. Il transparaît au contraire du dossier que les griefs de l'intimé envers l'appelant reposent davantage sur le contenu de ses spectacles que sur sa couleur de peau. Enfin, une exemption de peine selon l'art. 177 al. 2 CP ne saurait entrer en considération, l'exigence d'immédiateté n'étant pas réalisée, quatre jours s'étant écoulés depuis l'interview de l'intimé, ce qui aurait dû permettre à l'appelant de considérer la portée de ses paroles avant de les exprimer.</w:t>
      </w:r>
    </w:p>
    <w:p>
      <w:r>
        <w:rPr>
          <w:b/>
        </w:rPr>
        <w:t>E. 3.1</w:t>
      </w:r>
    </w:p>
    <w:p>
      <w:r>
        <w:t>La discrimination et l'incitation à la haine (art. 261bis CP) est punie d'une peine privative de liberté de trois ans au plus ou d'une peine pécuniaire. L'infraction d'injure (art. 177 CP) est punie d'une peine pécuniaire de 90 jours-amende au plus et celle de diffamation (art. 173 CP) d'une peine pécuniaire. 3.2.1. Au sens de l'art. 47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En l'espèce, l'appelant ne conteste pas, à juste titre, la peine prononcée par le premier juge. En effet, sa faute est conséquente ; il a porté atteinte à la dignité humaine et à la paix publique, heurtant les principes essentiels d'une société fondée sur le respect de l'Homme. Hormis son mépris des victimes de la Shoah et sa volonté de créer la polémique, on ne voit pas ce qui aurait pu l'animer. La collaboration de l'appelant à la procédure a été mauvaise, dès lors qu'il n'a cessé d'occulter le but recherché par ses attaques et de minimiser la portée de ses propos, dont il a tout d'abord attribué la responsabilité à son co-auteur, avant de se cacher derrière le personnage de son sketch. Refusant toute remise en question, il n'a pas</w:t>
      </w:r>
    </w:p>
    <w:p>
      <w:r>
        <w:t>- 22/26 - P/14261/2019 pris conscience de ses conséquences et n'a donc pas fait preuve d'amendement. Par ailleurs, il s'en est pris à l'honneur de l'intimé et d'une association luttant contre les discriminations. Il a agi pour des mobiles égoïstes en utilisant son spectacle pour diffuser un message négationniste à un large public et tourner en dérision les victimes d'un génocide. Sa situation personnelle ne saurait expliquer ses actes. Il est considéré que l'infraction de discrimination raciale est la plus grave, ce qui justifie une sanction de 90 unités, qu'il y a lieu d'augmenter de 45 unités (peine hypothétique : 60) pour l'infraction d'injure et de 45 unités à nouveau (peine hypothétique : 60), d'où un total de 180 jours-amende. L'appelant, qui bénéficie d'une situation financière favorable eu égard aux revenus qu'il dit générer, n'a documenté aucune des charges alléguées et n'a pas contesté l'adéquation de la quotité du jour-amende, arrêtée en première instance à CHF 170.-. Il sera également renoncé à l'octroi d'un sursis, au vu des très nombreux antécédents  certes anciens  mais spécifiques de l'appelant et de son absence totale de prise de conscience qui justifient le prononcé d'une peine ferme. Il résulte de ce qui précède que le jugement de première instance sera intégralement confirmé.</w:t>
      </w:r>
    </w:p>
    <w:p>
      <w:r>
        <w:rPr>
          <w:b/>
        </w:rPr>
        <w:t>E. 4</w:t>
      </w:r>
    </w:p>
    <w:p>
      <w:r>
        <w:t>L'appelant, qui succombe, supportera les frais de la procédure envers l'État (art. 428 CPP), qui comprennent un émolument de jugement de CHF 2'000.-.</w:t>
      </w:r>
    </w:p>
    <w:p>
      <w:r>
        <w:t>L'appel ayant été admis, il ne sera pas perçu de frais (art. 428 CPP a contrario).</w:t>
      </w:r>
    </w:p>
    <w:p>
      <w:r>
        <w:rPr>
          <w:b/>
        </w:rPr>
        <w:t>E. 5</w:t>
      </w:r>
    </w:p>
    <w:p>
      <w:r>
        <w:t>Vu le verdict de culpabilité prononcé en appel, l'intimé ne peut prétendre au versement d'une indemnité fondée sur l'art. 429 CPP et sera ainsi débouté de ses conclusions relatives aux procédures de première instance et d'appel.</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Lorsque le prévenu est condamné et que les conclusions civiles de la partie plaignante sont admises, même partiellement, celle-ci obtient gain de cause comme demandeur au pénal, de sorte qu'elle doit être indemnisée pour les frais de défense privée en relation avec la plainte pénale.</w:t>
      </w:r>
    </w:p>
    <w:p>
      <w:r>
        <w:t>- 23/26 - P/14261/2019</w:t>
      </w:r>
    </w:p>
    <w:p>
      <w:r>
        <w:rPr>
          <w:b/>
        </w:rPr>
        <w:t>E. 6.2</w:t>
      </w:r>
    </w:p>
    <w:p>
      <w:r>
        <w:t>En l'espèce, les intimés, qui ont obtenu gain de cause eu égard au verdict de culpabilité prononcé à l'encontre de l'appelant, ont droit à l'indemnisation de leurs frais de défense. La note d'honoraires produite, qui n'a fait l'objet d'aucune contestation, apparaît adéquate.</w:t>
      </w:r>
    </w:p>
    <w:p>
      <w:r>
        <w:rPr>
          <w:b/>
        </w:rPr>
        <w:t>E. 6.3</w:t>
      </w:r>
    </w:p>
    <w:p>
      <w:r>
        <w:t>L'appelant sera dès lors condamné à indemniser les intimés pour leurs frais de défense à hauteur de CHF 2'638.65, TVA incluse. * * * * *</w:t>
      </w:r>
    </w:p>
    <w:p>
      <w:r>
        <w:t>- 24/26 - P/14261/2019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