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AARP/118/2024 vom 9. April 2024</w:t>
      </w:r>
    </w:p>
    <w:p>
      <w:r>
        <w:t>GE Cour de justice, 2024-04-09, FR</w:t>
      </w:r>
    </w:p>
    <w:p>
      <w:r>
        <w:rPr>
          <w:b/>
        </w:rPr>
        <w:t xml:space="preserve">Quelle: </w:t>
      </w:r>
      <w:r>
        <w:t>https://mcp.opencaselaw.ch/entscheid/ge_gerichte_AARP_118_2024</w:t>
      </w:r>
    </w:p>
    <w:p>
      <w:r>
        <w:t>FR: GE_GERICHTE AARP/118/2024 du 9 avril 2024</w:t>
      </w:r>
    </w:p>
    <w:p>
      <w:r>
        <w:t>IT: GE_GERICHTE AARP/118/2024 del 9 aprile 2024</w:t>
      </w:r>
    </w:p>
    <w:p>
      <w:pPr>
        <w:pStyle w:val="Heading2"/>
      </w:pPr>
      <w:r>
        <w:t>Erwägungen</w:t>
      </w:r>
    </w:p>
    <w:p>
      <w:r>
        <w:rPr>
          <w:b/>
        </w:rPr>
        <w:t>E. 1</w:t>
      </w:r>
    </w:p>
    <w:p>
      <w:r>
        <w:t>Peuvent faire l'objet d'un appel, les jugements des tribunaux de première instance qui ont clos tout ou partie de la procédure (art. 398 al. 1 du Code de procédure pénale, du</w:t>
      </w:r>
    </w:p>
    <w:p>
      <w:r>
        <w:rPr>
          <w:b/>
        </w:rPr>
        <w:t>E. 5</w:t>
      </w:r>
    </w:p>
    <w:p>
      <w:r>
        <w:t>octobre 2007 [CPP ; RS 312.0]).</w:t>
      </w:r>
    </w:p>
    <w:p>
      <w:r>
        <w:t>- 3/7 - P/2052/2021</w:t>
      </w:r>
    </w:p>
    <w:p>
      <w:r>
        <w:t>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t>La juridiction d'appel statue, après avoir entendu les parties, sur la recevabilité de l'appel lorsque la direction de la procédure ou une partie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2. 2.1. Selon les art. 85 al. 2 et 87 CPP, les autorités pénales notifient leurs prononcés écrits, au domicile du destinataire, par lettre signature ou par tout autre mode de communication impliquant un accusé de réception. Le prononcé est réputé notifié lorsqu'il a été remis au destinataire (art. 85 al. 3 CPP). En cas d'échec de distribution d'une lettre signature, cette dernière doit être retirée dans un office de poste, le destinataire étant invité, par le dépôt d'un avis, à venir chercher l'envoi. L'intéressé dispose, pour effectuer ce retrait, d'un délai de sept jours. Si le pli n'est pas retiré dans ce laps de temps et si le destinataire devait s'attendre à une telle remise, le prononcé est réputé notifié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de la procédure et vaut pendant toute sa durée. Celui qui se sait partie à une procédure judiciaire et qui doit dès lors s'attendre à recevoir notification d'actes du juge, est tenu de relever son courrier ou, s'il s'absente de son domicile, de prendre des dispositions pour que celui-ci lui parvienne néanmoins. À ce défaut, il</w:t>
      </w:r>
    </w:p>
    <w:p>
      <w:r>
        <w:t>- 4/7 - P/2052/2021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p. 33 ; ATF 141 II 429 consid. 3.1 p. 431 s. ; 139 IV 228 consid. 1.1 p. 230). On peut exiger d'une partie à une procédure qu'elle veille à la réexpédition de la correspondance qui lui parvient à son ancienne adresse, éventuellement qu'elle informe l'autorité d'une absence prolongée ou qu'elle nomme un représentant (ATF 139 IV 228 consid. 1.1 ; 119 V 89 c. 4b/aa ; arrêt du Tribunal fédéral 6B_704/2015 du 16 février 2016 consid. 2.3 et les références citées). La fiction de notification suppose que le destinataire puisse reconnaître que l'expéditeur est l'autorité dont il doit s'attendre à recevoir une notification. Le pli est réputé notifié après le délai de sept jours même si la poste indique un retrait plus long (Y. JEANNERET / A. KUHN / C. PERRIER DEPEURSINGE (éds), Commentaire romand : Code de procédure pénale suisse, 2ème éd., Bâle 2019, n. 32 ad art. 85 CPP). Par ailleurs, si le destinataire doit s'attendre à la notification,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141 II 429 c. 3.1 ; arrêt du Tribunal fédéral 6B_302/2020 du 25 juin 2020 consid. 5.2). 2.3. En l'absence d'une déclaration écrite d'appel, l'appel est irrecevable, même si l'on parvient à deviner, à la lecture de l'annonce d'appel, quelles auraient pu être les modifications du jugement demandées dans la déclaration d'appel, celle-ci eût-elle été déposée (arrêts du Tribunal fédéral 6B_1336/2017 du 22 mai 2018 consid. 2.1 ; 6B_678/2017 du 6 décembre 2017 consid. 5.1 ; 6B_547/2016 du 21 juin 2016 consid. 4 ; 6B_458/2013 du 4 novembre 2013 consid. 1.4.2 ; AARP/249/2016 du 23 juin 2016). 2.4. En l'espèce, au moment de l'expédition du jugement motivé, soit le 26 janvier 2024, l'appelant se savait partie à une procédure pénale puisqu'il avait lui-même annoncé appel du jugement rendu par le Tribunal de police en date du 14 novembre 2023. Il devait dès lors s'attendre à la remise d'un prononcé. Il en découle que la notification du jugement motivé est réputée être intervenue à l'échéance du délai de retrait de sept jours ayant suivi la remise de l'avis de passage du 29 janvier 2024, soit en date du 5 février 2024, étant précisé qu'eu égard à la jurisprudence rappelée supra sous point 2.1., la prolongation du délai de garde</w:t>
      </w:r>
    </w:p>
    <w:p>
      <w:r>
        <w:t>- 5/7 - P/2052/2021 obtenue auprès de La Poste ne permet nullement de repousser l'échéance de la notification. Aucune déclaration d'appel n'a toutefois été formée dans le délai légal de 20 jours suivant la notification du jugement motivé. Au demeurant, A______ était suffisamment renseigné sur l'existence de délais à respecter, lesquels étaient mentionnés au pied du jugement qu'il entendait quereller. Par voie de conséquence, son appel doit être considéré comme irrecevable. 3. La partie dont l'appel est irrecevable est considérée comme ayant succombé ; elle supportera les frais de la procédure envers l'État, y compris un émolument d'arrêt de CHF 300.- (art. 428 CPP). * * * * *</w:t>
      </w:r>
    </w:p>
    <w:p>
      <w:r>
        <w:t>- 6/7 - P/2052/2021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