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AARP/113/2014 vom 14. Januar 2014</w:t>
      </w:r>
    </w:p>
    <w:p>
      <w:r>
        <w:t>GE Cour de justice, 2014-01-14, FR</w:t>
      </w:r>
    </w:p>
    <w:p>
      <w:r>
        <w:rPr>
          <w:b/>
        </w:rPr>
        <w:t xml:space="preserve">Quelle: </w:t>
      </w:r>
      <w:r>
        <w:t>https://mcp.opencaselaw.ch/entscheid/ge_gerichte_AARP_113_2014</w:t>
      </w:r>
    </w:p>
    <w:p>
      <w:r>
        <w:t>FR: GE_GERICHTE AARP/113/2014 du 14 janvier 2014</w:t>
      </w:r>
    </w:p>
    <w:p>
      <w:r>
        <w:t>IT: GE_GERICHTE AARP/113/2014 del 14 gennaio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- 25/40 - P/14250/2011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Convention de sauvegarde des droits de l’homme et des libertés fondamentales du 4 novembre 1950 (CEDH ; RS 0.101) et, sur le plan interne, par les art. 32 al. 1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en effet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w:t>
      </w:r>
    </w:p>
    <w:p>
      <w:r>
        <w:t>- 26/40 - P/14250/2011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2.3.1 Le brigandage de l’art. 140 CP est une forme aggravée de vol, comportant l’usage de la contrainte. La gravité du brigandage est définie selon plusieurs niveaux. L’infraction de base, passible d’une peine privative de liberté de dix ans au plus ou d’une peine pécuniaire de 180 jours-amende au moins, est réalisée lorsque l’auteur use de violence à l’égard de la victime, la menace d’un danger imminent pour la vie ou l’intégrité corporelle ou la met hors d’état de résister pour commettre un vol ou pour conserver la chose volée. L’infraction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(art. 140 ch. 3 al. 1 CP.) ou si, de toute autre manière, sa façon d'agir dénote qu'il est particulièrement dangereux (art. 140 ch. 3 al. 2 CP). Enfin, le dernier stade d'aggravation est réalisé et la peine minimale sera de cinq ans, si le délinquant a mis la victime en danger de mort, lui a fait subir une lésion corporelle grave, ou l'a traitée avec cruauté (art. 140 ch. 4 CP).</w:t>
      </w:r>
    </w:p>
    <w:p>
      <w:r>
        <w:t>- 27/40 - P/14250/2011 2.3.2 Se ralliant à l’avis doctrinaire selon lequel il n’y a danger de mort au sens de l’art. 140 ch. 4 CP que si l'auteur créé volontairement une situation telle que la mort peut survenir indépendamment de sa volonté, par l'effet du hasard, d'un geste incontrôlé de sa part ou d'une réaction de la victime ou d'un tiers, le Tribunal fédéral a jugé que ce danger doit être particulièrement imminent (« eine sehr nahe Lebensgefahr »). Cette condition n'est pas remplie lorsque l'auteur, pour rendre l'arme prête à tirer, doit préalablement la désassurer ou faire un mouvement de charge; dans les deux cas en effet, on peut exclure qu'un coup de feu parte sans la volonté de l'auteur. Dans le cas plus délicat où le chien n'a pas été tiré vers l'arrière et qu'il faut donc appuyer sur la détente avec une certaine force (une pression de 4,5 kg dans le cas de jurisprudence) pour que le coup parte, il s’agit d'une résistance suffisante pour protéger contre un coup de feu inopiné, de sorte que, lorsque l'auteur ne se trouve pas pris dans une bagarre ou une mêlée, on peut encore admettre qu'il a le contrôle de la situation et que le coup ne peut pas partir indépendamment de sa volonté. En revanche, il y a danger de mort si l'auteur, ayant empoigné sa victime, maintient une lame à courte distance de la gorge de celle-ci, d'une manière telle qu'une réaction réflexe de la victime suffirait facilement à provoquer une lésion mortelle (ATF 121 IV 67 consid 2b ; 117 IV 428 consid. 3b ; 117 IV 419 consid. 4c et d, 5). 2.3.3 Lorsque le cadre légal est déjà aggravé en raison d'une circonstance aggravante, il ne peut plus l'être en raison de la réalisation d'une autre circonstance. L'existence d'un autre motif d'aggravation pourra en revanche être pris en compte, sans qualification juridique particulière, au stade de la fixation de la peine (ATF non publié du 18 juin 2009 en la cause 6B_219/2009, consid. 1.4 renvoyant aux ATF 122 IV 265 consid. 2c p. 268 et 120 IV 330 consid. 1c/aa p. 333 en matière d’infractions à la loi fédérale sur les stupéfiants). En outre, une même donnée ne peut entraîner une double qualification (ATF 102 IV 225, consid. 2). 2.4.1 Il est constant que L______ a été l’objet d’une contrainte physique comportant de la violence, ce que l'intimé A______ ne conteste pas. Lui-même et ses comparses ont pénétré dans le domicile de la victime alors que celle-ci venait de se coucher. La maison était relativement petite, les pièces de vie tenant sur le même rez-de-chaussée et les assaillants nombreux. Le risque était donc élevé que son habitante, peut-être pas même encore tout à fait endormie ou alors seulement dans un premier sommeil, n’entende l’un ou l’autre d’entre eux. L'intimé A______ en était d’ailleurs si conscient qu’il a prétendu avoir vu la partie plaignante enfiler des tampons auriculaires jusqu’à ce que celle-ci ne démente. La thèse de cet intimé, selon laquelle il aurait pris la fuite en voyant C______ se saisir de la victime, car il n’était pas d’accord qu’il soit fait usage de violence, est contredite par ses déclarations, sur lesquelles il tente de revenir aujourd’hui, dont il résulte que c’est la sonnerie de la téléalarme de la victime qui l’a fait fuir, étant rappelé que la partie plaignante a dit n’avoir pensé à enclencher le dispositif à son poignet qu’une ou deux minutes après</w:t>
      </w:r>
    </w:p>
    <w:p>
      <w:r>
        <w:t>- 28/40 - P/14250/2011 avoir été maîtrisée de la sorte. Par ailleurs, le comportement des prévenus, intimé A______ compris, lors d’autres occurrences démontre que ceux-ci n’ont jamais eu aucune réticence à pénétrer dans des lieux occupés, pour autant que la ou les personnes parussent aisément maîtrisables, fût-ce avec violence; le fait qu'il s'agisse d'évènements postérieurs n'interdit pas de les prendre en considération, pour apprécier le for intérieur de l'intéressé, d'autant que celui-ci n'a jamais soutenu qu'un élément déclencheur serait survenu après le 3 août 2011, qui l'aurait amené à accepter dorénavant l'usage de la contrainte. Le fait qu'il ait été choqué par le déchaînement de violence dans le cas I______ n'est pas significatif, tant le comportement de Q______ a-t-il été exorbitant de ces autres cas. Les déclarations de l'intimé A______ selon lesquelles il était « normal » que C______ maîtrise la victime, parce qu’ils n’avaient pas terminé de la cambrioler, s’inscrivent dans la même logique, tout comme son aveu à la police, du choix de personnes âgées comme victimes, parce que celles-ci étaient plus facile à maîtriser, les déclarations de D______ à la police et de P______ allant dans le même sens, sans préjudice de l’expérience générale de la vie. Sur la base de ce faisceau d’indices fort, la CPAR a acquis la conviction que l'intimé A______ a bien accepté, au moins par dol éventuel, que L______ soit mise hors d’état de résister et, partant, de participer à un brigandage en bande et non à un simple vol en bande. L’appel du Ministère public sera admis sur ce point et le verdict de culpabilité réformé. 2.4.2 S'agissant de l'intimé D______, la situation est, comme le reconnaît le Ministère public, moins évidente. En effet, si les considérations qui précèdent sur le comportement général des protagonistes de cette affaire s'appliquent à lui également, il demeure qu'il n'a pas participé à l'observation de la partie plaignante L______ de sorte qu'on ignore s'il savait que cette maison-là serait occupée au moment du passage à l'acte. Le choix du Ministère public de ne poursuivre cet intimé que pour complicité ajoute à l'incertitude, dans la mesure où il ne peut être retenu qu'il était suffisamment impliqué pour avoir adhéré à toutes les décisions des auteurs principaux de cette occurrence. Sans nourrir le moindre doute sur le fait que s'il avait su que la maison était occupée, l'intimé D______ aurait décidé de conduire ses comparses sur place nonobstant le risque qu'il soit fait usage de la contrainte, la CPAR ne peut qualifier son comportement à l'aune d'un déroulement hypothétique et ne peut que constater qu'il n'est pas établi que cet intimé a concrètement accepté ce risque en l'occurrence. Dans ces circonstances, il peut uniquement être retenu que l'intimé D______ a accepté d'être le complice d'un vol en bande, et non d'un brigandage en bande; l'appel du Ministère public sur ce point sera rejeté.</w:t>
      </w:r>
    </w:p>
    <w:p>
      <w:r>
        <w:t>- 29/40 - P/14250/2011</w:t>
      </w:r>
    </w:p>
    <w:p>
      <w:r>
        <w:t>2.5.1.1 La CPAR retient, à l’instar du Tribunal criminel, qu’il n’est pas établi que la victime O______ a été mise en danger de mort concret et imminent. Le certificat médical produit n’indique rien de tel et aucun avis de médecin ou expert n’a été recueilli. On ignore ainsi si O______ a été privé d’air suffisamment longtemps pour que sa vie en soit concrètement menacée, au-delà de la perte de conscience dont il a été victime. En particulier, rien ne permet de penser que l’intimé C______ ait maintenu le coussin sur la bouche de la victime après que celle-ci se fut évanouie. Les déclarations de l'intéressé en première instance, selon lesquelles il avait songé à aller chercher un verre d'eau pour sauver la vie de la victime, ne sont pas sérieuses et ne sauraient constituer un aveu; s'agirait-il d'un aveu, qu'il ne lierait pas l'autorité de jugement, faute de reposer sur le moindre fondement scientifique confirmant que la vie de la victime était en danger.</w:t>
      </w:r>
    </w:p>
    <w:p>
      <w:r>
        <w:t>La circonstance aggravante de l'art. 140 ch. 4 CP ne sera donc pas admise.</w:t>
      </w:r>
    </w:p>
    <w:p>
      <w:r>
        <w:t>2.5.1.2 En revanche, il faut admettre, sur la base des déclarations initiales de l'intimé C______, confirmées, après un revirement, devant les premiers juges et encore à l'audience d'appel, ainsi que de celles de D______, que le premier nommé n’a pas pénétré seul dans le logement de la victime mais bien en compagnie de A______. Le choix du Ministère public de ne pas poursuivre A______ pour ce complexe de fait n’empêche pas la CPAR, vu par ailleurs les conclusions prises, d’admettre la qualification juridique de brigandage en bande, étant rappelé qu'il n'est pas contesté que les protagonistes de cette affaire formaient ensemble une bande constituée aux fins de commettre des vols ou des brigandages. Le fait que la victime n'ait remarqué la présence que d'un agresseur n'est pas non plus déterminant, celle-ci ayant été rapidement maîtrisée, un coussin étant plaqué sur son visage. L'appel du Ministère public sera donc suivi dans ses conclusions subsidiaires, l'intimé C______ étant jugé coupable, pour ce cas, de brigandage aggravé au sens de l'art. 140 ch. 3 CP, et non de brigandage simple au sens de l'art. 140 ch. 1 CP. 2.5.2 Les raisonnements qui précèdent concernant les cas L______ et O______ s’appliquent s’agissant de l’intimé D______ : il ne peut être tenu pour établi que celui-ci savait que C______ et A______ allaient s’en prendre à un logement occupé. Il s’agissait d’une hypothèse envisageable, mais pas suffisamment évidente pour s’être nécessairement imposée à l’esprit de cet intimé de sorte qu’il n’est pas établi qu’il s’en est au moins accommodé. En revanche, la circonstance aggravante de la bande est réalisée, en présence de deux auteurs en faisant partie. 2.5.3 En conclusion, s'agissant de l'occurrence O______, l’appel du Ministère public sera partiellement admis, les faits étant qualifiés de brigandage en bande, respectivement de complicité de vol en bande.</w:t>
      </w:r>
    </w:p>
    <w:p>
      <w:r>
        <w:t>- 30/40 - P/14250/2011</w:t>
      </w:r>
    </w:p>
    <w:p>
      <w:r>
        <w:rPr>
          <w:b/>
        </w:rPr>
        <w:t>E. 2.6</w:t>
      </w:r>
    </w:p>
    <w:p>
      <w:r>
        <w:t>L'appelant joint A______ n'est pas plus crédible dans l'occurrence G______ et H______ que dans le cas L______ lorsqu'il conteste la qualification juridique de brigandage au préjudice des époux G______ et H______, affirmant n'avoir pas envisagé qu'il pourrait être fait usage de contrainte. Il savait en effet que les parties plaignantes étaient présentes et ne peut pas même tirer prétexte de ce qu'elles auraient été couchées, puisque ce n'était pas le cas. Les auteurs n'avaient donc aucune possibilité de passer inaperçus et devaient partant nécessairement mettre les victimes hors d'état de résister pour mener à bien leur forfait, ce dont se sont chargés C______ et B______ selon le récit détaillé de l'appelant joint A______. Celui-ci reconnaît avoir longuement fouillé l'étage et ne peut donc ne pas avoir envisagé que pendant ce temps, les autres assaillants retiendraient le couple âgé. De fait, on comprend d'autant moins les conclusions prises par l'appelant joint qu'il a admis tant devant le procureur qu'à l'audience d'appel qu'il savait bien que les victimes allaient être maîtrisées par ses comparses. Au demeurant, ces dernières font observer à juste titre que l'appelant joint A______ a personnellement contribué à les mettre hors d'état de résister, en sectionnant le câble du téléphone à l'étage, comme en atteste le résultat des analyses ADN. La qualification juridique de brigandage en bande a ainsi été admise à juste titre par les premiers juges et sera confirmée.</w:t>
      </w:r>
    </w:p>
    <w:p>
      <w:r>
        <w:rPr>
          <w:b/>
        </w:rPr>
        <w:t>E. 2.7</w:t>
      </w:r>
    </w:p>
    <w:p>
      <w:r>
        <w:t>Le dossier contient de nombreux éléments permettant de tenir pour établi, sans le moindre doute, que l'intimé B______ a bien agi dans les cas J______ et K______ et G______ et H______. Notamment, il a été clairement mis en cause par A______, P______ et C______, leurs déclarations étant cohérentes et crédibles ; il a admis avoir volé une montre au domicile des époux G______ et H______ et ses explications pour se disculper sont contradictoires, variables voire invraisemblables. Le verdict de culpabilité sera donc intégralement confirmé en ce qui le concerne.</w:t>
      </w:r>
    </w:p>
    <w:p>
      <w:r>
        <w:rPr>
          <w:b/>
        </w:rPr>
        <w:t>E. 3.1</w:t>
      </w:r>
    </w:p>
    <w:p>
      <w:r>
        <w:t>Le repentir sincère visé à l'art. 48 let.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t>- 31/40 - P/14250/2011</w:t>
      </w:r>
    </w:p>
    <w:p>
      <w:r>
        <w:rPr>
          <w:b/>
        </w:rPr>
        <w:t>E. 3.2</w:t>
      </w:r>
    </w:p>
    <w:p>
      <w:r>
        <w:t>Il est vrai que la collaboration de l'appelant joint A______ doit être qualifiée de très bonne, celui-ci ayant fourni de nombreux éléments ayant permis au Ministère public et à la police d’avancer dans l’enquête puis aux juridictions de jugement et d’appel de statuer. Il est vrai aussi que ce faisant, il a consenti un sacrifice, se chargeant lui-même et s’exposant à des représailles pour avoir rompu la loi du silence. Toutefois, cette collaboration est aussi entachée d’imperfections : indépendamment du fait qu'il n’a pas admis sa participation dans le cas O______, de sorte qu'il n'a pas été poursuivi pour cette occurrence, cet appelant joint a fortement minimisé la gravité des faits le concernant dans les hypothèses L______ et G______ et H______, ce jusqu’en appel, et il s’est rétracté s’agissant de l’implication de D______ ainsi que, par moments, de celle de B______. Ces éléments négatifs viennent réduire la portée des éléments positifs et ne permettent pas de retenir une prise de conscience complète, élément préalable et nécessaire du repentir. La circonstance atténuante a ainsi été à juste titre écartée, ce qui n’empêche qu’il faille largement tenir compte de la très bonne collaboration de l’intéressé au stade de la fixation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4.2</w:t>
      </w:r>
    </w:p>
    <w:p>
      <w:r>
        <w:t>La faute de tous les protagonistes de cette affaire est incontestablement grave – ce qui n'est au demeurant véritablement contesté que par l'intimé A______ qui a évoqué une faute moyenne -. Ils faisaient en effet des aller-retour entre X______ et la</w:t>
      </w:r>
    </w:p>
    <w:p>
      <w:r>
        <w:t>- 32/40 - P/14250/2011 Suisse dans le seul but de commettre un grand nombre d'infractions sur une période pénale relativement brève (3 août à 14 octobre 2011), chacun d’eux ayant à son actif au moins un brigandage en bande, en concours, selon les cas, comme auteur ou au moins comme complice, avec des brigandages aggravés, achevés ou tentés, des vols en bande ou simple, sans oublier les dommages à la propriété et violation de domicile non discutés en appel. Ils ont agi avec détermination, sans se laisser dissuader le cas échéant par la présence de victimes, choisies dans la majorité de cas en raison de leur grande vulnérabilité. Ce modus operandi était particulièrement lâche et détestable; certes, il ne se distinguait pas par une préparation minutieuse, encore que des repérages aient eu lieu, mais l'impulsivité en est surtout indicatrice d'une certaine brutalité et absence de scrupules, les auteurs investissant soudainement des habitations, disposés qu'ils étaient à maîtriser les occupants éventuels. Il faut cependant rappeler que les premiers juges ont admis, sans que cela ne soit contesté en appel, que le véritable déchaînement de violence auquel s'est laissé aller l'individu Q______ au préjudice de la victime I______ dépassait les prévisions des prévenus. Au-delà du dommage matériel et affectif, certains objets dérobés étant investis d'une telle valeur, les conséquences pour les victimes ont été lourdes en termes de perte de qualité de vie. Le mobile était celui, égoïste, de l'appât du gain, quand bien même le butin était souvent de faible valeur, la disproportion entre les agissements commis et leur finalité suscitant l'incompréhension des victimes. Vu le concours et la peine d'au minimum deux ans et au maximum 10 ans sanctionnant l'infraction la plus grave commise, soit le brigandage en bande au sens de l'art. 140 ch. 3 CP, la peine maximum théorique est de 15 ans (art. 49 al. 1 CP). Il n'y a aucune circonstance atténuante. Ces éléments, valables pour tous les intimés / appelants joints étant posés, il convient d'examiner les cas individuels.</w:t>
      </w:r>
    </w:p>
    <w:p>
      <w:r>
        <w:rPr>
          <w:b/>
        </w:rPr>
        <w:t>E. 4.2.1</w:t>
      </w:r>
    </w:p>
    <w:p>
      <w:r>
        <w:t>L'intimé A______ a commis trois brigandages et un vol aggravés, outre les infractions de dommages à la propriété et de violation de domicile y relatives. Ses antécédents tant en Suisse qu'en X______ sont mauvais et, à l'exception de la violation de la LArm, spécifiques. Sa situation personnelle était certes difficile mais elle ne justifie pas le passage à l'acte, encore moins la commission d'infractions multiples et d'une telle gravité. L'invocation de l'existence d'un enfant pour donner de la substance à une décision de changer de vie se heurte au constat que cette même circonstance ne l'a pas empêché de passer à l'acte. Vu le nombre et la gravité d’occurrences à son actif, ainsi que l’ensemble des autres circonstances, l'intimé A______ aurait sans doute mérité une peine du même ordre de celle qu’il convient d’infliger à C______, ce avant réduction en raison de la très bonne collaboration décrite supra (consid. 3.2), dont le moteur semble avoir été le</w:t>
      </w:r>
    </w:p>
    <w:p>
      <w:r>
        <w:t>- 33/40 - P/14250/2011 choc provoqué par l'excès de violence de Q______ lors du dernier brigandage aggravé du 7 octobre 2011, ce qui est gage d'une démarche d'introspection et d'authenticité des excuses présentées. Comme retenu précédemment, la collaboration et la prise de conscience ne peuvent être toutefois qualifiées de complètes, avec pour conséquence que la circonstance atténuante du repentir sincère n'a pas été octroyée. En définitive, c'est donc une peine privative de liberté de 6 ans et 9 mois qu'il convient d'infliger à l'intimé A______, dite peine étant complémentaire à celle prononcée par le Ministère public le 31 octobre 2011.</w:t>
      </w:r>
    </w:p>
    <w:p>
      <w:r>
        <w:rPr>
          <w:b/>
        </w:rPr>
        <w:t>E. 4.2.2</w:t>
      </w:r>
    </w:p>
    <w:p>
      <w:r>
        <w:t>L'intimé D______ compte en définitive à son actif un brigandage aggravé, une complicité et une tentative de brigandages aggravés ainsi que deux occurrences de complicité de vol aggravé outre des violations ou complicité de violation de domicile. Il n'a d'aucune façon collaboré, n'admettant que l'évidence, et encore, du bout des lèvres, comme cela se déduit de l'affirmation faite à l'audience de deuxième instance selon laquelle il n'avait pas pu interjeter appel parce que son défenseur ne lui avait prétendument pas rendu visite à la prison. Les excuses présentées par moments ne sont guère crédibles. Il n'y a donc aucun signe concret d'un début de prise de conscience. Ses antécédents sont exécrables. A le croire, sa situation personnelle était plus favorable que celles de ses comparses, élément qui, conjugué avec l'expérience d'une longue détention dans son pays, aurait dû le dissuader de verser à nouveau dans la criminalité. Cet intimé n'a donc tiré aucune leçon de son parcours de vie ce qui n'augure pas favorablement de l'avenir. Seul un signal ferme est envisageable en pareilles circonstances. Vu ce qui précède, la CPAR est d'avis qu'une peine privative de liberté de 7 ans est adéquate.</w:t>
      </w:r>
    </w:p>
    <w:p>
      <w:r>
        <w:rPr>
          <w:b/>
        </w:rPr>
        <w:t>E. 4.2.3</w:t>
      </w:r>
    </w:p>
    <w:p>
      <w:r>
        <w:t>La culpabilité de l'intimé B______ relève de deux brigandages aggravés, une tentative de brigandage aggravé et des violations de domicile. Sa collaboration a été particulièrement mauvaise, l'intéressé variant sans cesse dans ses explications, revenant sur ses précédents aveux – par ailleurs limités – et présentant des explications farfelues jusqu'en appel. La situation personnelle de cet intimé était également difficile, sans que cela ne justifie le passage à l'acte. L'intimé B______ est toutefois le seul qui ait entrepris, dans la mesure de ses maigres moyens, de commencer à dédommager la victime dans le seul cas où il reconnaissait sa culpabilité, ce qui doit conduire à retenir un début de prise de conscience. Ses antécédents sont moins mauvais que ceux de ses comparses, se limitant à une précédente condamnation. Il était en outre le plus jeune de la bande et paraît très fruste. Au regard de ces éléments une peine privative de liberté de 6 ans lui sera infligée.</w:t>
      </w:r>
    </w:p>
    <w:p>
      <w:r>
        <w:t>- 34/40 - P/14250/2011</w:t>
      </w:r>
    </w:p>
    <w:p>
      <w:r>
        <w:rPr>
          <w:b/>
        </w:rPr>
        <w:t>E. 4.2.4</w:t>
      </w:r>
    </w:p>
    <w:p>
      <w:r>
        <w:t>L'intimé C______ est l'auteur de trois brigandages aggravés consommés et un tenté, impliquant d'autant de violations de domicile, outre celle commise au préjudice de la Ville de Genève. Sans retenir qu'il aurait été un "meneur", comme il s'est employé à le contester en appel, la CPAR ne peut que constater que l'implication de C______ dans chacune des occurrences retenues à son encontre a été particulièrement lourde, puisqu'il a été, quoi qu’il en dise encore aujourd’hui, l’homme qui a exercé les violences sur les victimes L______, O______ – ce qu'il ne conteste pas -, K______ et G______ et H______, aux côtés de B______ dans ce dernier cas. Ce rôle de premier plan a en effet été décrit de façon concordante par A______ et P______ pour les premier et dernier cas, D______ ayant en outre déclaré avoir recueilli un récit en ce sens lors du voyage de retour. Tant A______ que D______ ont rapporté avoir entendu de la bouche de C______ que celui-ci s'était battu avec K______, ce qui vient conforter l'exactitude de l'identification par cette partie plaignante et son épouse. Face à ces éléments, les dénégations de l'intéressé, qui ne jouit par ailleurs d'aucune crédibilité vu son attitude tout au long de la procédure, n'ont pas de poids. La collaboration a été mauvaise, l'aveu de certains faits étant dicté par la présence de preuves scientifiques. Que ce soit lors de ses agissements ou au cours de la procédure, cet intimé n'a fait preuve d'aucune empathie à l'égard des victimes, dont il n'a pas même voulu retenir le patronyme, préférant se souvenir de dates. Ses antécédents sont exécrables et, telle qu'il l'a décrite, sa situation personnelle paraît avoir été légèrement plus stable que celle de ses comparses A______ et B______. En définitive, comme dans le cas de l'intimé D______, un signal fort s'impose, la différence dans la quotité de la peine s'expliquant par le nombre moins élevé d'occurrences retenues d'une part, une implication en qualité d'auteur principal qui s'en est personnellement pris aux victimes, dans chacune de ces occurrences, d'autre part. La peine privative de liberté sera ainsi arrêtée à 9 ans.</w:t>
      </w:r>
    </w:p>
    <w:p>
      <w:r>
        <w:rPr>
          <w:b/>
        </w:rPr>
        <w:t>E. 4.2.5</w:t>
      </w:r>
    </w:p>
    <w:p>
      <w:r>
        <w:t>L'appel du Ministère public concernant les peines des quatre intimés est partant partiellement admis, pour chacun d'eux. Le jugement entrepris sera réformé dans cette mesure également.</w:t>
      </w:r>
    </w:p>
    <w:p>
      <w:r>
        <w:rPr>
          <w:b/>
        </w:rPr>
        <w:t>E. 5</w:t>
      </w:r>
    </w:p>
    <w:p>
      <w:r>
        <w:t>Les motifs ayant conduit les premiers juges à prononcer, le maintien des intimés A______, D______ et B______ en détention pour des motifs de sûreté sont, mutatis mutandis, toujours d'actualité, ce que ceux-ci ne contestent au demeurant pas, de sorte que la mesure sera reconduite (ATF 139 IV 277 consid. 2.1-2.3).</w:t>
      </w:r>
    </w:p>
    <w:p>
      <w:r>
        <w:t>- 35/40 - P/14250/2011</w:t>
      </w:r>
    </w:p>
    <w:p>
      <w:r>
        <w:t>La question ne se pose en revanche plus pour l'intimé C______, celui-ci étant passé, à titre anticipé, au régime de l'exécution.</w:t>
      </w:r>
    </w:p>
    <w:p>
      <w:r>
        <w:rPr>
          <w:b/>
        </w:rPr>
        <w:t>E. 6.1</w:t>
      </w:r>
    </w:p>
    <w:p>
      <w:r>
        <w:t>Les parties plaignantes G______ et H______, seules à être activement intervenues au stade de l'appel, n'ont pas demandé d'être indemnisées de ce fait de sorte qu'il ne peut rien leur être alloué à ce titre (art. 433 al. 2 CPP).</w:t>
      </w:r>
    </w:p>
    <w:p>
      <w:r>
        <w:rPr>
          <w:b/>
        </w:rPr>
        <w:t>E. 6.2</w:t>
      </w:r>
    </w:p>
    <w:p>
      <w:r>
        <w:t>Les frais de la procédure d'appel, comprenant un émolument de CHF 15'000.- (art. 14 al. 1 let. e du règlement fixant le tarif des frais en matière pénale, du 22 décembre 2010 [RTFMP ; RS-GE E 4 10.03]), seront répartis entre les quatre appelants joints / intimés, qui succombent intégralement, à raison de 4/15 chacun s'agissant de A______, D______ ainsi que de C______, et 1/5 pour B______, celui- ci ayant également et à mauvais escient contesté le principe de sa culpabilité pour les cas J______ et K______ et G______ et H______.</w:t>
      </w:r>
    </w:p>
    <w:p>
      <w:r>
        <w:rPr>
          <w:b/>
        </w:rPr>
        <w:t>E. 7</w:t>
      </w:r>
    </w:p>
    <w:p>
      <w:r>
        <w:t>Par souci de clarté, le dispositif du jugement dont est appel sera intégralement annulé et reformulé. * * * * *</w:t>
      </w:r>
    </w:p>
    <w:p>
      <w:r>
        <w:t>- 36/40 - P/14250/2011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