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AARP/109/2021 vom 22. April 2021</w:t>
      </w:r>
    </w:p>
    <w:p>
      <w:r>
        <w:t>GE Cour de justice, 2021-04-22, FR</w:t>
      </w:r>
    </w:p>
    <w:p>
      <w:r>
        <w:rPr>
          <w:b/>
        </w:rPr>
        <w:t xml:space="preserve">Quelle: </w:t>
      </w:r>
      <w:r>
        <w:t>https://mcp.opencaselaw.ch/entscheid/ge_gerichte_AARP_109_2021</w:t>
      </w:r>
    </w:p>
    <w:p>
      <w:r>
        <w:t>FR: GE_GERICHTE AARP/109/2021 du 22 avril 2021</w:t>
      </w:r>
    </w:p>
    <w:p>
      <w:r>
        <w:t>IT: GE_GERICHTE AARP/109/2021 del 22 aprile 2021</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1.2</w:t>
      </w:r>
    </w:p>
    <w:p>
      <w:r>
        <w:t>Faute d'appel formé en temps utile, les conclusions de la partie plaignante à l'encontre des deux coprévenus de l'appelant sont irrecevables.</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l'art. 10 al. 3 du code de procédure pénale suisse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2.2</w:t>
      </w:r>
    </w:p>
    <w:p>
      <w:r>
        <w:t>Le tribunal apprécie librement les preuves recueillies selon l'intime conviction qu'il retire de l'ensemble de la procédure (art. 10 al. 2 CPP). À l'instar des autres moyens de preuve, le juge apprécie librement la force probante d'une expertise – dont celles portant sur l'analyse de profils d'ADN (M. NIGGLI / M. HEER / H. WIPRÄCHTIGER (éds), Strafprozessordnung / Jugendstrafprozessordnung, Basler Kommentar StPO/JStPO, 2e éd., Bâle 2014, n. 2 ad art. 182 ; A. KUHN / Y. JEANNERET (éds), Commentaire romand : Code de procédure pénale suisse, Bâle 2011, n. 2,7, 10 ad art. 182) –, étant rappelé qu'il ne peut s'écarter des conclusions de l'expert sans motifs sérieux et qu'il doit alors motiver sa décision</w:t>
      </w:r>
    </w:p>
    <w:p>
      <w:r>
        <w:t>- 9/28 - P/10232/2017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Lausanne 2011, p. 38 ; M. PHIPPS / S. PETRICEVIC, "The tendency of individuals to transfer DNA to handled items",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Morphological and genetic studies, in Forensic Science International", Genetics 2014 (11),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Forensic Science International 2002 (129),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PJA 2013, p. 1217 ss, p. 1220 s.).</w:t>
      </w:r>
    </w:p>
    <w:p>
      <w:r>
        <w:t>- 10/28 - P/10232/2017</w:t>
      </w:r>
    </w:p>
    <w:p>
      <w:r>
        <w:rPr>
          <w:b/>
        </w:rPr>
        <w:t>E. 2.3</w:t>
      </w:r>
    </w:p>
    <w:p>
      <w:r>
        <w:t>En l'absence de forte proximité spatio-temporelle entre différents cambriolages, un rapport de police établissant un lien entre eux au biais d'une correspondance entre des traces de semelles, de caractère non exceptionnel, sans déterminer clairement qu'il s'agirait des mêmes chaussures, n'est pas probant, a fortiori dans la mesure où le prévenu n'a pas admis avoir possédé de telles chaussures et que celles-ci n'ont pas été retrouvées en sa possession (arrêt du Tribunal fédéral 6B_1074/2018 consid. 2.4.2).</w:t>
      </w:r>
    </w:p>
    <w:p>
      <w:r>
        <w:rPr>
          <w:b/>
        </w:rPr>
        <w:t>E. 2.4</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L'art. 139 ch. 2 CP prévoit que le vol est puni d'une peine privative de liberté de dix ans au plus ou d'une peine pécuniaire de 90 jours-amende au moins si son auteur fait métier du vol.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et les arrêts cités). La réalisation de l'aggravante du métier absorbe la tentative (ATF 123 IV 113 consid. 2c et d).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Contrairement à la circonstance qualifiée prévue en matière de stupéfiants et de blanchiment d'argent (ATF 129 IV 188 consid. 3.1.2), l'aggravation du vol par métier n'exige ni chiffre d'affaires ni gain importants (arrêt du Tribunal fédéral 6B_1043/2017 du 14 août 2018 consid. 1.1).</w:t>
      </w:r>
    </w:p>
    <w:p>
      <w:r>
        <w:rPr>
          <w:b/>
        </w:rPr>
        <w:t>E. 2.5</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2.6</w:t>
      </w:r>
    </w:p>
    <w:p>
      <w:r>
        <w:t>Selon l'art. 186 CP, est passible, sur plainte, d'une peine privative de liberté de trois ans au plus ou d'une peine pécuniaire celui qui, d'une manière illicite et contre la volonté de l'ayant droit, aura pénétré dans une maison, dans une habitation, dans un</w:t>
      </w:r>
    </w:p>
    <w:p>
      <w:r>
        <w:t>- 11/28 - P/10232/2017 local fermé faisant partie d'une maison, dans un espace, cour ou jardin clos et attenant à une maison, ou dans un chantier.</w:t>
      </w:r>
    </w:p>
    <w:p>
      <w:r>
        <w:rPr>
          <w:b/>
        </w:rPr>
        <w:t>E. 2.7</w:t>
      </w:r>
    </w:p>
    <w:p>
      <w:r>
        <w:t>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131 IV 97 consid. 3.1 p. 98), dans les formes et auprès des autorités compétentes selon l'art. 304 al. 1 CPP (arrêts du Tribunal fédéral 6B_1297/2017 du 26 juillet 2018 consid. 1.1.1; 6B_942/2017 du 5 mars 2018 consid. 1.1). Selon l'art. 304 al. 1 CPP, la plainte pénale doit être déposée auprès de la police, du ministère public ou de l'autorité pénale compétente en matière de contraventions, par écrit ou oralement ; dans ce dernier cas, elle est consignée au procès-verbal.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En revanche, la qualification juridique des faits incombe aux autorités de poursuite (ATF 131 IV 97 consid. 3 p. 98 s. ; arrêts du Tribunal fédéral 6B_942/2017 du 5 mars 2018 consid. 1.1 ; 6B_396/2008 du 25 août 2008 consid. 3.3.2). Un formulaire de plainte pénale préétabli, signé par l'ayant droit, portant la seule mention de l'infraction pour laquelle la poursuite est demandée (à l'exclusion d'autres indications factuelles relatives aux événements, peut remplir les exigences de contenu. C'est le cas lorsque les organes de police, auprès desquels la plainte est déposée, sont au clair sur l'état de fait pour lequel la poursuite est requise; notamment parce qu'ils sont intervenus pendant les faits reprochés ou lorsque la cause a été documentée à l'interne (arrêt du Tribunal fédéral 6B_1297/2017 du 26 juillet 2018 consid. 1.1.1).</w:t>
      </w:r>
    </w:p>
    <w:p>
      <w:r>
        <w:rPr>
          <w:b/>
        </w:rPr>
        <w:t>E. 2.8</w:t>
      </w:r>
    </w:p>
    <w:p>
      <w:r>
        <w:t>En l'espèce, après appréciation attentive des faits et des moyens de preuve, la CPAR confirme la culpabilité de l'appelant pour l'ensemble des infractions contestées, pour les motifs suivants : Il ressort tout d'abord de la procédure que l'appelant et ses comparses se déplaçaient sur les lieux de leurs méfaits en voiture, à l'aller comme au retour ; tandis que l'appelant agissait avec BP_____ ou BR_____, un chauffeur – désigné comme étant BQ_____– les attendait dans le véhicule (C-30'922 : un témoin voit les auteurs monter en voiture après avoir été mis en fuite ; déclarations de l'appelant, E-5'142- 5'143 : « nous nous déplacions en voiture principalement et quelques fois à pied … BQ______, qui avait une voiture et qui connaissait la région, faisait office de chauffeur. Il nous conduisait sur les lieux des cambriolages et nous attendait</w:t>
      </w:r>
    </w:p>
    <w:p>
      <w:r>
        <w:t>- 12/28 - P/10232/2017 toujours dans la voiture » ; propos confirmés à réitérées reprises tant par l'appelant que par ses comparses : E-5'146 ss, E-5'161 ss, E-5'185, E-5'191, E-5'220 ss, E- 5'235 ss, E-5'278 ss ; E-5'310, E-5'324). Les déclarations contraires de l'appelant devant la Cour de céans sont de pure circonstance. Ensuite, l'appelant n'agissait pas seul. Il a systématiquement travaillé avec un chauffeur (BQ_____, selon les déclarations des prévenus, cf. ci-dessus) et très régulièrement avec un second comparse qui l'accompagnait sur les lieux des cambriolages et avec lequel il se répartissait les rôles et le butin. Il pouvait agir à plusieurs reprises dans la même soirée (E-5'191). Lorsqu'il se rendait dans la région genevoise pour commettre des cambriolages, l'appelant venait en général de Roumanie en voiture avec BQ_____ et l'un ou l'autre comparse (E-5'142 ; E-5'228 ; E-5'231 ; E-5'238), même s'il est arrivé qu'ils voyagent séparément (E-5265 : interpellation de BR_____ avec d'autres personnes le 14 novembre 2016). Si BP_____ a effectivement varié dans ses déclarations, principalement sur le rôle joué par BQ_____, il a essentiellement commencé par taire l'implication de celui-ci, avant d'admettre qu'il avait servi de chauffeur (cf. PV MP du 20 avril 2020, E-5'321 ss pour ce revirement). Or, à aucun moment BP_____ n'avait désigné A______ comme le chauffeur, déclarant au contraire qu'il était avec lui sur les lieux des cambriolages. Lorsqu'il a finalement admis l'implication de BQ_____, c'est en qualité de chauffeur ; mais il n'est pas revenu sur le rôle de l'appelant, qu'il a confirmé en confrontation, après ses rétractations initiales. Compte tenu des menaces échangées entre les prévenus, les rétractations peu étayées de BP_____ apparaissent essentiellement de circonstance et n'emportent pas la conviction de la Cour de céans, étant au surplus rappelé que l'appelant lui-même admet n'avoir jamais agi seul (E-5'255). Il n'est pas crédible que son comparse l'ait fait, étant au surplus relevé que lorsque BR_____ a agi sans lui (en 2016), c'était avec d'autres complices et non à lui seul. Enfin, et contrairement à ce qui a pu être plaidé, le dossier comporte de nombreuses informations sur les recherches techniques, notamment d'ADN, n'ayant pas abouti. Si le rapport de synthèse de la police (D-40'624 ss) ne fait état que des éléments d'identification effectivement retenus, nombre de rapports antérieurs mentionnent des recherches effectuées et n'ayant pas abouti (p. ex. celui du 28 juillet 2017, D-40'127 ss, qui mentionne notamment les résultats négatifs de prélèvements effectués dans les cas 1, 15, 20, 94, 106, ou celui 28 septembre 2017, D-30'905 ss, qui mentionne notamment les résultats négatifs de prélèvements effectués dans les cas 26, 92, 94, 97, 102). Les éléments techniques ne sont toutefois qu'un élément de preuve parmi d'autres.</w:t>
      </w:r>
    </w:p>
    <w:p>
      <w:r>
        <w:t>- 13/28 - P/10232/2017</w:t>
      </w:r>
    </w:p>
    <w:p>
      <w:r>
        <w:rPr>
          <w:b/>
        </w:rPr>
        <w:t>E. 2.8.1</w:t>
      </w:r>
    </w:p>
    <w:p>
      <w:r>
        <w:t>Le cas 22 concerne une tentative commise le 22 juillet 2016 à 23h05 au domicile de DK_____ à DL______ (à quelques mètres du passage frontière de DL______ de la Route 1______). Un voisin a mis deux personnes en fuite (quand bien même, dans des rapports ultérieurs, il est fait mention d'une seule personne : cf. D-30'911 et D-40'330, rapports des 28 septembre 2017 et 3 octobre 2018) et les a vues quitter les lieux dans une voiture dont il a donné le signalement. Le corps des gardes-frontière (CGFR) a par la suite signalé que ce véhicule avait fait une incursion en Suisse par la douane de DL______ entre 21h30 et 22h55 le même soir. L'ADN de BP_____ a été retrouvé dans une paire de gants ramassée sur le chemin de fuite du voleur (C-30'911). Dans un laps de temps compatible avec celui indiqué par les CGFR, deux cambriolages ont été commis à Genève, dans le quartier de BX_____, soit les cas 23 et 24 décrits dans l'acte d'accusation, pour lesquels A______ ne conteste pas le verdict de culpabilité. BP_____ a indiqué avoir commis cette tentative avec A______ (C-30'988). Il n'est au surplus pas crédible – quel que soit le mode de transport – que l'appelant et son comparse se soient séparés pour ce troisième cas, situé de surcroît sur le chemin entre BX_____ et la douane de DL______ qu'ils ont empruntée. Sa culpabilité pour cette tentative est établie.</w:t>
      </w:r>
    </w:p>
    <w:p>
      <w:r>
        <w:rPr>
          <w:b/>
        </w:rPr>
        <w:t>E. 2.8.2</w:t>
      </w:r>
    </w:p>
    <w:p>
      <w:r>
        <w:t>Cas 25 : cambriolage commis entre les 14 et 15 août 2016 dans l'entreprise X______ à DM______ (Argovie). BP_____, dont l'ADN a été retrouvé sur une trace de gant, a régulièrement confirmé avoir commis ces faits avec A______ et BQ______ (C-30'979 ; E-5'324). A______ nie s'être trouvé en Suisse à cette date. Aucun élément de la procédure ne permet toutefois d'écarter cette déclaration de BP_____, dans la mesure notamment où elle a été faite spontanément, et répétée en présence de l'appelant (E-5'326). Au surplus, il est vraisemblable que les prévenus, qui se trouvaient en région genevoise en tout cas en juillet 2016, soient rentrés en Roumanie et passés par cette localité sur leur route. La participation de l'appelant est d'ailleurs d'autant plus établie du fait qu'il n'est pas crédible que son comparse se soit déplacé seul jusqu'en ce lieu, alors qu'ils avaient l'habitude de voyager ensemble.</w:t>
      </w:r>
    </w:p>
    <w:p>
      <w:r>
        <w:rPr>
          <w:b/>
        </w:rPr>
        <w:t>E. 2.8.3</w:t>
      </w:r>
    </w:p>
    <w:p>
      <w:r>
        <w:t>Cas 27 : cambriolage commis le 13 octobre 2016 au domicile de AP_____ à la route de BX_____ à Genève. BP_____, dont l'ADN a été identifié dans une trace de sang prélevée sur la vitre forcée par les auteurs, a déclaré avoir commis ces faits avec A______ et BQ_____ (C-30'988). A______ a nié toute implication (E-5'298).</w:t>
      </w:r>
    </w:p>
    <w:p>
      <w:r>
        <w:t>- 14/28 - P/10232/2017 Il n'existe à nouveau aucun motif crédible d'écarter la déclaration de BP_____, l'appelant ayant pour le surplus admis s'être trouvé à Genève jusqu'à la mi-octobre 2016 (E-5'142).</w:t>
      </w:r>
    </w:p>
    <w:p>
      <w:r>
        <w:rPr>
          <w:b/>
        </w:rPr>
        <w:t>E. 2.8.4</w:t>
      </w:r>
    </w:p>
    <w:p>
      <w:r>
        <w:t>Cas 55 et 56 : cambriolages commis le 7 novembre 2017 aux domiciles de N______ et BN_____ à BV_____ (entre 14h et 20h). L'ADN de BR_____ a été identifié sur des traces glissées en bas du store soulevé par les auteurs pour accéder au logement dans le cas 55, et celui de A______ sur des traces de gants sur la porte- fenêtre forcée par les auteurs dans le cas 56. Tous deux ont nié ces faits, indiquant ne pas s'être trouvés en Suisse à cette date, ayant quitté la Roumanie le 6 novembre 2017 pour arriver à BS_____ [France] le 8 novembre 2017 au matin (E-5'231, 5'238, 5'282). Interrogé sur la durée du trajet entre son domicile de DN______ en Roumanie et BS_____ [France] à l'audience d'appel, A______ a d'abord indiqué avoir dormi une seule nuit. Lorsque son attention a été attirée sur le fait que cela signifiait qu'il était donc arrivé le 7 et non le 8 novembre 2017 dans la région genevoise, il a confusément prétendu être parti en fin de journée, avoir roulé toute une nuit et toute une journée jusqu'en Allemagne, avant d'arriver en Suisse le troisième jour, le tout apparemment sans avoir dormi. Outre le peu de crédit qu'il faut prêter à ces affirmations, il ressort très clairement de sa déclaration qu'en réalité, pour des motifs qui tiennent sans doute à la défense, voire à un mauvais calcul, l'appelant et son comparse ont de concert mal évalué la durée de leur déplacement. Des cambriolages commis dans la nuit du 7 au 8 novembre 2017 sont parfaitement compatibles avec un départ de Roumanie le 6 novembre, une pause en Allemagne pour la nuit du 6 au 7 novembre et une arrivée dans la région en seconde partie de journée. Au surplus, les deux cas font série, et le fait de retrouver des traces correspondant au profil ADN de l'appelant et de son comparse, à l'endroit même de l'effraction commise pour accéder aux lieux cambriolés, démontre leur présence sur place dans les deux cas.</w:t>
      </w:r>
    </w:p>
    <w:p>
      <w:r>
        <w:rPr>
          <w:b/>
        </w:rPr>
        <w:t>E. 2.8.5</w:t>
      </w:r>
    </w:p>
    <w:p>
      <w:r>
        <w:t>Cas 91, 92 et 93 : cambriolages commis le 18 novembre 2016 entre 16h30 et 19h à BT______ au domicile de BJ_____ et à DO______ aux domiciles de BE_____ et AR_____ DP______. BP_____, dont l'ADN a été identifié sur des traces glissées sur la vitre extérieure de la porte-fenêtre forcée dans le cas 91, a admis sa participation à ces trois cambriolages qui sont distants de 3.3 km à vol d'oiseau et de six minutes en voiture, expliquant les avoir commis avec A______ ; il a d'ailleurs décrit une partie du butin et s'est souvenu que les cas 92 et 93 étaient dans le même immeuble, ce qui est exact (C-30'989). A______ a nié toute implication (E- 5'299).</w:t>
      </w:r>
    </w:p>
    <w:p>
      <w:r>
        <w:t>- 15/28 - P/10232/2017 Il n'existe là non plus aucun motif crédible d'écarter la déclaration de BP_____, l'appelant ayant pour le surplus admis être revenu à Genève en novembre 2016 (E-5'142 et supra 2.8.4) et le lien spatio-temporel entre les cambriolages étant établi.</w:t>
      </w:r>
    </w:p>
    <w:p>
      <w:r>
        <w:rPr>
          <w:b/>
        </w:rPr>
        <w:t>E. 2.8.6</w:t>
      </w:r>
    </w:p>
    <w:p>
      <w:r>
        <w:t>Cas 94 et 95 : cambriolages commis à la rue 2______, soit au n° ______ entre le 18 novembre 2016 à 20h00 et le 20 novembre 2016 à 01h30 dans le cabinet médical de BH_____, et au n°9 le 19 novembre 2016 entre 16h15 et 18h45, au domicile de BY_____. Un profil ADN de mélange a été identifié sur un prélèvement effectué sur la barrière du balcon escaladé dans le cas 95 ; un rapport de vraisemblance d'environ 7.7 millions a été attribué à l'hypothèse selon laquelle BP_____ et deux inconnu sont à l'origine de ce mélange, par comparaison avec l'hypothèse selon laquelle trois inconnus auraient contribué à cette trace (D-40'006, rapport CURML de 2017), ce rapport pouvant même être d'un milliard (D-40'014, rapport CURML de 2019). Par la suite, ce profil ADN de mélange a été comparé avec celui de A______, qui est également compatible, mais avec un rapport de vraisemblance inférieur (de 860'000 environ, D-40'014). Il ressort du rapport complémentaire obtenu pendant les débats d'appel que le profil de mélange est compatible avec une présence conjointe de A______ et BP_____, avec un rapport de vraisemblance de plus d'un milliard. Par ailleurs, des traces de semelles présentant le même motif ont été retrouvées sur le balcon dans le cas 94 et sur le parquet de la chambre à coucher dans le cas 95, ce qui, additionné à la proximité géographique et temporelle, confirme le lien entre les deux cambriolages et la vraisemblance qu'ils aient été commis par les mêmes auteurs. Des traces de semelles semblables ont d'ailleurs été retrouvées sur les lieux de cambriolages commis le 31 octobre 2016 (cas 82, pour lequel l'appelant a été acquitté), le 9 et le 12 novembre 2016 (cas 84 et 85, pour lesquels l'appelant a été définitivement reconnu coupable ; cf. rapport BPTS, verso de la pièce D-40'126). BP_____ a expliqué avoir commis les deux cambriolages avec A______ (C-30'988), lequel a déclaré n'en avoir aucun souvenir (E-5'167) et nie donc sa participation. L'appelant a admis s'être trouvé à Genève à cette période. Il ressort des conclusions de l'analyse du profil ADN de mélange un rapport de vraisemblance supérieur à un milliard. La probabilité qu'il s'agisse d'un transfert d'ADN, théorique, doit être écartée compte tenu de la mise en cause claire de l'appelant par son comparse, dont il n'y a pas de raison de s'écarter. Le lien spatio-temporel entre les cambriolages, confirmé par les traces de semelles, est au surplus établi. Ces éléments permettent au- delà de tout doute raisonnable de confirmer l'implication de l'appelant dans les deux cas. La similitude des traces de semelles relevées sur place avec celles trouvées dans d'autres cas commis à la même période par l'appelant et son comparse, qui n'est pas nécessaire à la conviction de la Cour, est un indice supplémentaire qui vient la conforter, tant une telle similitude, dans des cambriolages commis selon le même mode opératoire, tiendrait d'une coïncidence extraordinaire.</w:t>
      </w:r>
    </w:p>
    <w:p>
      <w:r>
        <w:t>- 16/28 - P/10232/2017</w:t>
      </w:r>
    </w:p>
    <w:p>
      <w:r>
        <w:rPr>
          <w:b/>
        </w:rPr>
        <w:t>E. 2.8.7</w:t>
      </w:r>
    </w:p>
    <w:p>
      <w:r>
        <w:t>Cas 96 : tentative de cambriolage commise le 21 novembre 2016 à DQ______, au domicile de AK_____. BP_____ a expliqué s'en souvenir et avoir agi avec A______ (C-30'989), lequel a nié toute participation (E-5'300). Il n'existe à nouveau aucun motif crédible d'écarter la déclaration de BP_____, l'appelant étant à Genève à cette période.</w:t>
      </w:r>
    </w:p>
    <w:p>
      <w:r>
        <w:rPr>
          <w:b/>
        </w:rPr>
        <w:t>E. 2.8.8</w:t>
      </w:r>
    </w:p>
    <w:p>
      <w:r>
        <w:t>Cas 97 : cambriolage commis le 23 novembre 2016 à DQ______, au domicile de AA_____. BP_____ a expliqué avoir commis ces faits avec A______ (C-30'989), lequel a nié toute participation (E-5'300). Il n'existe à nouveau aucun motif crédible d'écarter la déclaration de BP_____, l'appelant étant à Genève à cette période.</w:t>
      </w:r>
    </w:p>
    <w:p>
      <w:r>
        <w:rPr>
          <w:b/>
        </w:rPr>
        <w:t>E. 2.8.9</w:t>
      </w:r>
    </w:p>
    <w:p>
      <w:r>
        <w:t>Cas 100, 101 et 102 : cambriolages commis le 25 novembre 2016 à DL______, aux domiciles de Q______, BL_____ et R______. Ces trois cas ont été reconnus par BP_____, dont l'ADN a été identifié sur le pourtour du trou dans la vitre et sur la poignée intérieure de la fenêtre du cas 100 et sur le pourtour du trou dans la vitre de la porte-fenêtre du bureau dans le cas 101. Il a expliqué avoir agi avec A______ (C- 30'988) qui a nié toute participation (E-5'301). Il n'existe à nouveau aucun motif crédible d'écarter la déclaration de BP_____, l'appelant étant à Genève à cette période. Au surplus, la plainte de Q______, formée au moyen d'un formulaire pré-imprimé et rempli à la main, ne comporte effectivement pas de croix dans la rubrique « art. 144 CP. Si le ou les auteurs ont endommagé quelque chose », alors que les rubriques « vol » et « violation de domicile » en comportent une. Il ressort néanmoins de la page 2 de cette plainte que la plaignante a fait valoir une effraction de sa fenêtre, non seulement dans la rubrique « mode opératoire » mais également dans la rubrique « dégâts » ; elle a d'ailleurs annoncé l'effraction à son assureur (pièces 10'196 à 10'197). Dans ces circonstances, et compte tenu au surplus du fait qu'il appartient à l'autorité et non au plaignant d'apporter une qualification juridique aux faits dénoncés, la CPAR retient que l'absence de croix dans la rubrique « 144 CP » procède d'une erreur malencontreuse et non d'une volonté de renoncer à un dépôt de plainte pour cette infraction spécifique. La plaignante a clairement marqué son intention de déposer plainte pour l'ensemble des faits commis, en rappelant, dans la rubrique « dégâts », l'effraction commise. Le verdict de culpabilité pour l'ensemble de ces faits est ainsi confirmé.</w:t>
      </w:r>
    </w:p>
    <w:p>
      <w:r>
        <w:rPr>
          <w:b/>
        </w:rPr>
        <w:t>E. 2.8.10</w:t>
      </w:r>
    </w:p>
    <w:p>
      <w:r>
        <w:t>Cas 103 : cambriolage commis le 26 novembre 2016 à DL______, au domicile de BZ_____ (dans le même immeuble que le cas 22 susmentionné).</w:t>
      </w:r>
    </w:p>
    <w:p>
      <w:r>
        <w:t>- 17/28 - P/10232/2017 BP_____ a expliqué avoir commis ces faits avec A______, et se souvenir avoir volé des parfums et des bijoux de fantaisie (C-30'988). A______ a nié toute participation (E-5'302). Il n'existe à nouveau aucun motif crédible d'écarter la déclaration de BP_____, l'appelant étant à Genève à cette période et les lieux se trouvant dans une zone où ils ont agi de concert à réitérées reprises. L'appel doit ainsi être rejeté en tant que l'appelant conteste les verdicts de culpabilité prononcés par les premiers juges.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w:t>
      </w:r>
    </w:p>
    <w:p>
      <w:r>
        <w:t>- 18/28 - P/10232/2017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3.2</w:t>
      </w:r>
    </w:p>
    <w:p>
      <w:r>
        <w:t>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En effet,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Rem. prél. ad art. 34 à 41 CP, n. 5 et 6).</w:t>
      </w:r>
    </w:p>
    <w:p>
      <w:r>
        <w:rPr>
          <w:b/>
        </w:rPr>
        <w:t>E. 3.3</w:t>
      </w:r>
    </w:p>
    <w:p>
      <w:r>
        <w:t>À l'aune de l'art. 2 CP, cette réforme du droit des sanctions est en règle générale moins favorable à la personne condamnée (M. DUPUIS / L. MOREILLON / C. PIGUET / S. BERGER / M. MAZOU / V. RODIGARI [éds], op. cit.,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w:t>
      </w:r>
    </w:p>
    <w:p>
      <w:r>
        <w:t>- 19/28 - P/10232/2017</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Si la Haute Cour a initialement admis, en présence d'infractions étroitement liées sur les plans matériel et temporel, de sorte qu'elles ne peuvent pas être séparées et être jugées pour elles seules, la fixation d'une peine de manière globale, il est par la suite revenu sur cette jurisprudence en indiquant que le prononcé d'une peine unique dans le sens d'un examen global de tous les délits à juger n'était pas possible (ATF 144 IV 217 consid. 3.5). Le juge a l'obligation d'aggraver la peine en cas de concours d'infraction (ATF 103 IV 225 ; arrêt du Tribunal fédéral 6B_1216/2017 du 11 juin 2018 consid. 1.1.1).</w:t>
      </w:r>
    </w:p>
    <w:p>
      <w:r>
        <w:rPr>
          <w:b/>
        </w:rPr>
        <w:t>E. 3.5</w:t>
      </w:r>
    </w:p>
    <w:p>
      <w:r>
        <w:t>Dans l'exercice de son pouvoir d'appréciation, le juge doit respecter, en particulier, le principe d'égalité de traitement (art. 8 al. 1 Cst. féd.; ATF 135 IV 191 consid. 3.2).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Il n'y a pas d'inégalité de traitement lorsqu'une juridiction supérieure statue autrement que ne l'a fait une juridiction inférieure dans un cas analogue. Cela est particulièrement vrai lorsque l'instance supérieure n'a eu à connaître que du cas d'un</w:t>
      </w:r>
    </w:p>
    <w:p>
      <w:r>
        <w:t>- 20/28 - P/10232/2017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(arrêts du Tribunal fédéral 6B_654/2018 du 5 septembre 2018 consid. 3.5.1 ; 6B_1015/2017 du 13 mars 2018 consid. 4.4.1). Toutefois, elle devra s'y référer et motiver pourquoi la peine prononcée à l'encontre du coauteur ne saurait servir de moyen de comparaison (ATF 135 IV 191 consid. 3.3 p. 194 s. ; arrêts du Tribunal fédéral 6B_454/2016 du 20 avril 2017 consid. 5.1 ; 6B_794/2015 du 15 août 2016 consid. 1.1).</w:t>
      </w:r>
    </w:p>
    <w:p>
      <w:r>
        <w:rPr>
          <w:b/>
        </w:rPr>
        <w:t>E. 3.6</w:t>
      </w:r>
    </w:p>
    <w:p>
      <w:r>
        <w:t>En l'espèce, la culpabilité de l'appelant est très lourde. Il s'est livré de façon intensive à des cambriolages, sur plusieurs périodes à chaque fois de quelques semaines. L'ensemble des vols a été commis en bande et par métier. Il a agi avec détermination et persévérance, n'hésitant pas à cambrioler plusieurs domiciles voisins en une même fin de journée. Il est manifestement venu en Suisse uniquement aux fins de commettre des cambriolages et d'amasser un butin conséquent. Ses mobiles sont l'appât du gain facile, sans aucun respect pour le bien d'autrui, et sans égard aux traumatismes des lésés, confrontés à des intrusions dans leur domicile. Il a fait preuve de professionnalisme en recourant à des techniques variées pour entrer par effraction dans les domiciles ciblés pour y commettre des vols. Il s'est déplacé systématiquement de France en Suisse, pour y procéder à ses activités coupables avant de se replier à l'abri derrière la frontière. Deux circonstances aggravantes caractérisent ses actes et donc sa faute. Il convient de prendre en compte la facilité avec laquelle le prévenu a récidivé, après avoir été condamné à plusieurs reprises à l'étranger, alors qu'il avait le choix d'agir différemment. Il y a concours d'infractions, facteur d'aggravation de la peine. Sa collaboration a été médiocre ; quand bien même il n'a pas contesté certains cas, il s'est limité à des déclarations répétitives niant tout souvenir, et a contesté jusqu'en appel de nombreux cas finalement retenus à son encontre. Il n'a pas hésité, en audience d'instruction, à menacer son comparse qui le mettait en cause. Sa prise de conscience actuelle n'apparaît pas établie, même s'il a exprimé la volonté de ne pas récidiver. Les regrets exprimés semblent surtout motivés par la crainte de devoir purger une peine de longue durée et par la séparation d'avec les siens, dont il souffre indubitablement et qui aura nécessairement des conséquences pour lui-même et sa famille. Ses deux coprévenus, condamnés chacun à une peine privative de liberté de cinq ans, se voyaient reprocher moins d'infractions que lui. En effet, BP_____ a été reconnu coupable dans 41 cas de cambriolages, tandis que BR_____ l'a été pour 37 cambriolages. L'appelant, reconnu coupable pour 70 occurrences, a manifestement exercé une activité plus importante que ses deux co-accusés.</w:t>
      </w:r>
    </w:p>
    <w:p>
      <w:r>
        <w:t>- 21/28 - P/10232/2017</w:t>
      </w:r>
    </w:p>
    <w:p>
      <w:r>
        <w:rPr>
          <w:b/>
        </w:rPr>
        <w:t>E. 3.7</w:t>
      </w:r>
    </w:p>
    <w:p>
      <w:r>
        <w:t>Conformément à l'art. 49 CP, il convient de fixer une peine de base, pour les faits les plus graves, et de l'aggraver en fonction des autres infractions retenues. Il faut toutefois pour ce faire retenir plusieurs périodes d'activité criminelle en concours. A cet égard, la circonstance aggravante du métier, qui absorbe les tentatives, est applicable pour chaque période d'activité de l'appelant, lesquelles sont séparées par des allers-retours dans son pays. Même si ses mobiles procèdent à chaque fois du même appât du gain, il a renouvelé son intention délictuelle à chaque fois qu'il a repris le chemin de la région genevoise pour s'y livrer à une nouvelle série d'infractions. Il y a donc concours de plusieurs vols par métier, chaque incidence étant passible de la peine prévue à l'art. 139 al. 2 CP.</w:t>
      </w:r>
    </w:p>
    <w:p>
      <w:r>
        <w:rPr>
          <w:b/>
        </w:rPr>
        <w:t>E. 3.8</w:t>
      </w:r>
    </w:p>
    <w:p>
      <w:r>
        <w:t>La première période s'étend du 21 janvier au 26 février 2016 ; le prévenu est reconnu coupable de 18 vols (dont quatre tentatives), commis par métier et en bande dans cet intervalle de cinq semaines. Pendant la deuxième période, soit l'été 2016 (22 juillet et 14 août), le prévenu a commis quatre cambriolages (dont une tentative). Une troisième période s'étend du 13 octobre 2016 au 21 janvier 2017, au cours de laquelle 19 cambriolages (dont trois tentatives) ont lieu, étant précisé que son activité s'est concentrée surtout entre les 8 et 26 novembre, soit 19 jours au cours desquels le prévenu a commis 16 cambriolages. Une quatrième et dernière période s'étend entre les 6 juin et 19 novembre 2017, au cours de laquelle 29 cambriolages (dont huit tentatives) sont perpétrés, étant précisé que son activité a été particulièrement intense entre les 6 juin et 14 juillet (12 cambriolages dont deux tentatives) et en novembre (11 cambriolages dont quatre tentatives), et n'a pris fin qu'avec son arrestation en France le 20 novembre 2017. Ces derniers faits de vols par métier et en bande doivent être retenus comme les plus graves, et justifient le prononcé d'une peine de base de trois ans. Cette peine doit être aggravée à chaque fois d'une année pour les vols commis en janvier - février 2016 et entre octobre 2016 et janvier 2017 (peine théorique : 18 mois), et encore de trois mois pour les faits de l'été 2016 (peine théorique : six mois). Enfin, l'appelant est reconnu coupable de 68 cas de violation de domicile et 61 cas de dommages à la propriété, qui emportent chacun une aggravation de 10 jours (peine de base : un mois), soit une aggravation de peine arrêtée à deux ans. Une application rigoureuse des règles sur le concours conduirait ainsi au prononcé d'une peine supérieure à celle prononcée par le TCO. Compte tenu de l'interdiction de la reformatio in peius de l'art. 391 al. 2 CPP, le sort de l'appelant ne peut toutefois pas être aggravé.</w:t>
      </w:r>
    </w:p>
    <w:p>
      <w:r>
        <w:rPr>
          <w:b/>
        </w:rPr>
        <w:t>E. 3.9</w:t>
      </w:r>
    </w:p>
    <w:p>
      <w:r>
        <w:t>Ainsi, un examen attentif de l'ensemble des éléments conduit à la confirmation de la peine privative de liberté de sept ans prononcée par le Tribunal correctionnel,</w:t>
      </w:r>
    </w:p>
    <w:p>
      <w:r>
        <w:t>- 22/28 - P/10232/2017 qui tient adéquatement compte de la faute importante du prévenu, de sa situation personnelle et des circonstances concrètes des faits reprochés.</w:t>
      </w:r>
    </w:p>
    <w:p>
      <w:r>
        <w:rPr>
          <w:b/>
        </w:rPr>
        <w:t>E. 4</w:t>
      </w:r>
    </w:p>
    <w:p>
      <w:r>
        <w:t>L'appelant ne conteste pas l'expulsion prononcée par les premiers juges. Il n'y a pas lieu de l'étendre à l'ensemble de l'espace Schengen, le prévenu étant ressortissant d'un Etat de l'Union Européenne, certes non membre de cet espace.</w:t>
      </w:r>
    </w:p>
    <w:p>
      <w:r>
        <w:rPr>
          <w:b/>
        </w:rPr>
        <w:t>E. 5.1</w:t>
      </w:r>
    </w:p>
    <w:p>
      <w:r>
        <w:t>Selon l'art. 426 al. 1 CPP, le prévenu supporte les frais de procédure s'il est condamné.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w:t>
      </w:r>
    </w:p>
    <w:p>
      <w:r>
        <w:rPr>
          <w:b/>
        </w:rPr>
        <w:t>E. 5.2</w:t>
      </w:r>
    </w:p>
    <w:p>
      <w:r>
        <w:t>En l'espèce, les frais mis à la charge des prévenus à raison d'un tiers chacun par les premiers juges s'élèvent à CHF 40'114.40, y compris le bordereau de frais du MP pour la procédure préliminaire – repris tel quel dans les frais de première instance – et qui s'élève à CHF 34'566.40. Ce bordereau comporte notamment des frais des MP des cantons de Zurich (CHF 5'559.70) et de Bâle (CHF 455.-) ; or il est établi que l'appelant n'a pas été condamné pour des faits commis dans ces cantons. Il ne peut dès lors être condamné à supporter ces frais. Les frais de la procédure préliminaire dirigée contre l'appelant doivent donc être arrêtés à CHF 28'551.70 (CHF 34'566.40 - CHF 5'559.70 - CHF 455.-).</w:t>
      </w:r>
    </w:p>
    <w:p>
      <w:r>
        <w:t>En revanche, la répartition des autres frais, notamment d'analyses du CURML (poste le plus important de ces frais), à raison d'un tiers à la charge de l'appelant n'appelle aucune critique. Si l'appelant a certes été acquitté d'environ un tiers des faits initialement reprochés, les deux autres prévenus se voyaient reprocher moins d'infractions que lui (56 cambriolages ou tentatives de cambriolages, dont 51 dommages à la propriété et 54 violations de domicile, pour BP_____, finalement condamné pour 41 cambriolages, et 60 cambriolages ou tentatives de cambriolages, dont 55 dommages à la propriété et 60 violations de domicile pour BR_____, finalement condamné pour 37 cambriolages). En supportant un tiers des frais d'instruction préliminaire, alors qu'il a finalement été condamné pour bien plus</w:t>
      </w:r>
    </w:p>
    <w:p>
      <w:r>
        <w:t>- 23/28 - P/10232/2017 d'infractions que ses comparses, l'appelant a bénéficié de cette proportion. Il n'est dès lors pas nécessaire d'examiner dans le détail si certains frais retenus par le MP dans son bordereau se réfèrent en réalité à des infractions dont l'appelant a été acquitté ou qui ne le concernaient pas, étant au surplus relevé que la plupart des acquittements prononcés l'ont été faute d'éléments suffisants, notamment de nature technique, et n'ont donc pas occasionné de frais.</w:t>
      </w:r>
    </w:p>
    <w:p>
      <w:r>
        <w:t>Les frais de procédure devant les premiers juges, y compris l'émolument de décision, s'élèvent à CHF 5'548.-. Ces frais doivent également être répartis à raison d'un tiers chacun entre les trois prévenus, dans la mesure où les frais de première instance sont indépendants du nombre d'infractions écartées ou retenues.</w:t>
      </w:r>
    </w:p>
    <w:p>
      <w:r>
        <w:t>La part de l'appelant aux frais de la procédure préliminaire doit dès lors être arrêtée à un tiers de CHF 34'099.70, soit CHF 11'366.55. Le solde des frais initialement mis à sa charge, soit 2'004.90, sera laissé à la charge de l'Etat.</w:t>
      </w:r>
    </w:p>
    <w:p>
      <w:r>
        <w:t>L'appel sera donc partiellement admis sur ce point.</w:t>
      </w:r>
    </w:p>
    <w:p>
      <w:r>
        <w:rPr>
          <w:b/>
        </w:rPr>
        <w:t>E. 6</w:t>
      </w:r>
    </w:p>
    <w:p>
      <w:r>
        <w:t>L'appelant, qui succombe pour l'essentiel, supportera 9/10èmes des frais de la procédure d'appel envers l'Etat (art. 428 CPP).</w:t>
      </w:r>
    </w:p>
    <w:p>
      <w:r>
        <w:rPr>
          <w:b/>
        </w:rPr>
        <w:t>E. 7</w:t>
      </w:r>
    </w:p>
    <w:p>
      <w:r>
        <w:t>Les conclusions en indemnisation de la partie plaignante, qui a obtenu la totalité de ses conclusions civiles en première instance, lesquelles n'étaient pas contestées en appel, seront rejetées, son intervention en appel n'étant pas nécessaire et les dépenses encourues n'étant donc pas obligatoires au sens de l'art. 433 CPP.</w:t>
      </w:r>
    </w:p>
    <w:p>
      <w:r>
        <w:rPr>
          <w:b/>
        </w:rPr>
        <w:t>E. 8.1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w:t>
      </w:r>
    </w:p>
    <w:p>
      <w:r>
        <w:t>- 24/28 - P/10232/2017 Cour des plaintes du Tribunal pénal fédéral BB.2016.34 du 21 octobre 2016 consid. 4.1 et 4.2 et BB.2015.85 du 12 avril 2016 consid. 3.5.2 et 3.5.3).</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8.4</w:t>
      </w:r>
    </w:p>
    <w:p>
      <w:r>
        <w:t>En l'occurrence, les 70 minutes consacrées à la lecture du jugement motivé relèvent d'une activité couverte par le forfait et seront donc soustraits de l'état de frais de Me C______, qui satisfait pour le surplus les exigences légales et jurisprudentielles régissant l'assistance judiciaire en matière pénale.</w:t>
      </w:r>
    </w:p>
    <w:p>
      <w:r>
        <w:t>En conclusion, la rémunération sera arrêtée à CHF 5'068.-, correspondant à 18 heures d'activité au tarif de CHF 200.-/heure, plus la majoration forfaitaire de 10%, trois vacations et l'équivalent de la TVA au taux de 7.7% en CHF 328.-, ainsi que les frais d'interprète en CHF 480.-.</w:t>
      </w:r>
    </w:p>
    <w:p>
      <w:r>
        <w:t>- 25/28 - P/10232/2017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