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AARP/102/2013 vom 4. März 2013</w:t>
      </w:r>
    </w:p>
    <w:p>
      <w:r>
        <w:t>GE Cour de justice, 2013-03-04, FR</w:t>
      </w:r>
    </w:p>
    <w:p>
      <w:r>
        <w:rPr>
          <w:b/>
        </w:rPr>
        <w:t xml:space="preserve">Quelle: </w:t>
      </w:r>
      <w:r>
        <w:t>https://mcp.opencaselaw.ch/entscheid/ge_gerichte_AARP_102_2013</w:t>
      </w:r>
    </w:p>
    <w:p>
      <w:r>
        <w:t>FR: GE_GERICHTE AARP/102/2013 du 4 mars 2013</w:t>
      </w:r>
    </w:p>
    <w:p>
      <w:r>
        <w:t>IT: GE_GERICHTE AARP/102/2013 del 4 marzo 2013</w:t>
      </w:r>
    </w:p>
    <w:p>
      <w:pPr>
        <w:pStyle w:val="Heading2"/>
      </w:pPr>
      <w:r>
        <w:t>Erwägungen</w:t>
      </w:r>
    </w:p>
    <w:p>
      <w:r>
        <w:rPr>
          <w:b/>
        </w:rPr>
        <w:t>E. 1</w:t>
      </w:r>
    </w:p>
    <w:p>
      <w:r>
        <w:t>L'appel est recevable pour avoir été interjeté et motivé selon la forme et dans les délais prescrits (art. 398 et 399 CPP ).</w:t>
      </w:r>
    </w:p>
    <w:p>
      <w:r>
        <w:t>- 5/8 -</w:t>
      </w:r>
    </w:p>
    <w:p>
      <w:r>
        <w:t>P/15058/2011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L’article 117 al. 1 LEtr punit quiconque, intentionnellement, emploie un étranger qui n’est pas autorisé à exercer une activité lucrative en Suisse ou a recours, en Suisse, à une prestation de services transfrontaliers d’une personne qui n’a pas l’autorisation requise.</w:t>
      </w:r>
    </w:p>
    <w:p>
      <w:r>
        <w:rPr>
          <w:b/>
        </w:rPr>
        <w:t>E. 2.2</w:t>
      </w:r>
    </w:p>
    <w:p>
      <w:r>
        <w:t>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 qu'une réglementation juridique existe, mais qu'il a négligé de s'informer suffisamment à ce sujet (ATF 120 IV 208 consid. 5b p. 215).</w:t>
      </w:r>
    </w:p>
    <w:p>
      <w:r>
        <w:t>L'erreur sur l'illicéité ne saurait s'appliquer à l'erreur sur la qualification juridique de l'infraction ou de l'un de ses éléments constitutifs, mais règle le cas où l'auteur se trompe sur le caractère illicite de l'acte. Pour qu'il y ait erreur sur l'illicéité, il faut que l'auteur ait agi alors qu'il se croyait en droit de le faire, question qui relève de l'établissement des faits (arrêt du Tribunal fédéral 6B_626/2008 du 11 novembre 2008 consid. 8.1).</w:t>
      </w:r>
    </w:p>
    <w:p>
      <w:r>
        <w:rPr>
          <w:b/>
        </w:rPr>
        <w:t>E. 2.3</w:t>
      </w:r>
    </w:p>
    <w:p>
      <w:r>
        <w:t>En l’espèce, il n’est pas contesté que l’appelant a employé trois personnes démunies d’autorisation de travail. A supposer qu’en raison de toutes les informations contradictoires relayées dans la presse et parmi la population suisse, l’appelant pouvait avoir des doutes sur le caractère pénal de son comportement, en tant qu’entrepreneur, il n’était pas en droit de s’en satisfaire et devait s’informer auprès de l’autorité compétente. La commission paritaire lui avait d’ailleurs indiqué qu’il employait du personnel au « gris », ce qui était déjà de nature à éveiller ses soupçons sur l’illégalité de la situation. L’appelant s’en est accommodé et n’a effectué aucune démarche afin de s’informer auprès de l’OCP. Un entrepreneur consciencieux aurait clarifié l’ambigüité</w:t>
      </w:r>
    </w:p>
    <w:p>
      <w:r>
        <w:t>- 6/8 -</w:t>
      </w:r>
    </w:p>
    <w:p>
      <w:r>
        <w:t>P/15058/2011 de la situation et son niveau d’éducation ne peut justifier son acte. Par conséquent, l’appelant ne saurait être mis au bénéfice de l’article 21 CP et le jugement du Tribunal de police sera confirmé sur ce point.</w:t>
      </w:r>
    </w:p>
    <w:p>
      <w:r>
        <w:rPr>
          <w:b/>
        </w:rPr>
        <w:t>E. 3</w:t>
      </w:r>
    </w:p>
    <w:p>
      <w:r>
        <w:t>Dès lors que la peine n’apparait ni illégale ni inéquitable (art. 404 al. 2 CPP), elle sera confirmée.</w:t>
      </w:r>
    </w:p>
    <w:p>
      <w:r>
        <w:rPr>
          <w:b/>
        </w:rPr>
        <w:t>E. 4</w:t>
      </w:r>
    </w:p>
    <w:p>
      <w:r>
        <w:t>L'appelant, qui succombe, supportera les frais de la procédure envers l'État (art. 428 CPP), qui comprennent un émolument de CHF 500.- (art. 14 al. 1 let. e du règlement fixant le tarif des frais en matière pénale, du 22 décembre 2010 [RTFMP; E 4 10.03]).</w:t>
      </w:r>
    </w:p>
    <w:p>
      <w:r>
        <w:t>* * * * *</w:t>
      </w:r>
    </w:p>
    <w:p>
      <w:r>
        <w:t>- 7/8 -</w:t>
      </w:r>
    </w:p>
    <w:p>
      <w:r>
        <w:t>P/15058/2011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