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6B_1270/2021 vom 2. Juni 2022</w:t>
      </w:r>
    </w:p>
    <w:p>
      <w:r>
        <w:t>GE Cour de justice, 2022-06-02, FR</w:t>
      </w:r>
    </w:p>
    <w:p>
      <w:r>
        <w:rPr>
          <w:b/>
        </w:rPr>
        <w:t xml:space="preserve">Quelle: </w:t>
      </w:r>
      <w:r>
        <w:t>https://mcp.opencaselaw.ch/entscheid/ge_gerichte_6B_1270_2021</w:t>
      </w:r>
    </w:p>
    <w:p>
      <w:r>
        <w:t>FR: GE_GERICHTE 6B_1270/2021 du 2 juin 2022</w:t>
      </w:r>
    </w:p>
    <w:p>
      <w:r>
        <w:t>IT: GE_GERICHTE 6B_1270/2021 del 2 giugno 2022</w:t>
      </w:r>
    </w:p>
    <w:p>
      <w:pPr>
        <w:pStyle w:val="Heading2"/>
      </w:pPr>
      <w:r>
        <w:t>Regeste</w:t>
      </w:r>
    </w:p>
    <w:p>
      <w:r>
        <w:t>Résumé: FORMULE OFFICIELLE - QUALIFICATION DE TITRE La formule officielle de l’art. 269d CO, que les cantons peuvent rendre obligatoire pour la conclusion de tout nouveau bail (art. 270 al. 2 CO), possède – vu son caractère obligatoire et son contenu définis par la loi – une valeur probante accrue. Il s’agit par conséquent d’un titre au sens de l’art. 251 CP, qui réprime les faux dans les titres.</w:t>
      </w:r>
    </w:p>
    <w:p>
      <w:pPr>
        <w:pStyle w:val="Heading2"/>
      </w:pPr>
      <w:r>
        <w:t>Volltext</w:t>
      </w:r>
    </w:p>
    <w:p>
      <w:r>
        <w:t>Résumé: FORMULE OFFICIELLE - QUALIFICATION DE TITRE La formule officielle de l’art. 269d CO, que les cantons peuvent rendre obligatoire pour la conclusion de tout nouveau bail (art. 270 al. 2 CO), possède – vu son caractère obligatoire et son contenu définis par la loi – une valeur probante accrue. Il s’agit par conséquent d’un titre au sens de l’art. 251 CP, qui réprime les faux dans les titres.</w:t>
      </w:r>
    </w:p>
    <w:p>
      <w:r>
        <w:t>Descripteurs: Descripteurs: BAIL À LOYER;FORMULE OFFICIELLE;USAGE DE FAUX(DROIT PÉNAL)</w:t>
      </w:r>
    </w:p>
    <w:p>
      <w:r>
        <w:t>Normes: Normes: CO.269d; CO.270; CP.251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