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5C.117/2005 vom 16. August 2005</w:t>
      </w:r>
    </w:p>
    <w:p>
      <w:r>
        <w:t>GE Cour de justice, 2005-08-16, FR</w:t>
      </w:r>
    </w:p>
    <w:p>
      <w:r>
        <w:rPr>
          <w:b/>
        </w:rPr>
        <w:t xml:space="preserve">Quelle: </w:t>
      </w:r>
      <w:r>
        <w:t>https://mcp.opencaselaw.ch/entscheid/ge_gerichte_5C.117_2005</w:t>
      </w:r>
    </w:p>
    <w:p>
      <w:r>
        <w:t>FR: GE_GERICHTE 5C.117/2005 du 16 août 2005</w:t>
      </w:r>
    </w:p>
    <w:p>
      <w:r>
        <w:t>IT: GE_GERICHTE 5C.117/2005 del 16 agosto 2005</w:t>
      </w:r>
    </w:p>
    <w:p>
      <w:pPr>
        <w:pStyle w:val="Heading2"/>
      </w:pPr>
      <w:r>
        <w:t>Regeste</w:t>
      </w:r>
    </w:p>
    <w:p>
      <w:r>
        <w:t>Résumé: NUISANCES D'UN CHANTIER VOISIN - INDEMNISATION DU PROPRIÉTAIRE DONT LES LOCATAIRES ONT OBTENU UNE RÉDUCTION DE LOYER Lorsque des travaux de construction importants troublent le voisinage et engendrent des immissions qui, tout en étant inévitables et devant par là même être supportées, dépassent ce qui peut être admis dans l'utilisation d'un bien-fonds, le propriétaire concerné doit indemniser équitablement le voisin qui subit de ce fait un dommage important. Le dommage inclut en principe les réductions de loyer octroyées aux locataires du propriétaire lésé ainsi que le frais et les honoraires à sa charge, et cela même si les travaux entrepris sont parfaitement conformes à la loi.</w:t>
      </w:r>
    </w:p>
    <w:p>
      <w:pPr>
        <w:pStyle w:val="Heading2"/>
      </w:pPr>
      <w:r>
        <w:t>Volltext</w:t>
      </w:r>
    </w:p>
    <w:p>
      <w:r>
        <w:t>Résumé: NUISANCES D'UN CHANTIER VOISIN - INDEMNISATION DU PROPRIÉTAIRE DONT LES LOCATAIRES ONT OBTENU UNE RÉDUCTION DE LOYER Lorsque des travaux de construction importants troublent le voisinage et engendrent des immissions qui, tout en étant inévitables et devant par là même être supportées, dépassent ce qui peut être admis dans l'utilisation d'un bien-fonds, le propriétaire concerné doit indemniser équitablement le voisin qui subit de ce fait un dommage important. Le dommage inclut en principe les réductions de loyer octroyées aux locataires du propriétaire lésé ainsi que le frais et les honoraires à sa charge, et cela même si les travaux entrepris sont parfaitement conformes à la loi.</w:t>
      </w:r>
    </w:p>
    <w:p>
      <w:r>
        <w:t>Descripteurs: Descripteurs: BAIL A LOYER; DEFAUT DE LA CHOSE; CHOSE LOUEE; TRAVAUX DE CONSTRUCTION; DOMMAGE; BAILLEUR(BAIL A LOYER)</w:t>
      </w:r>
    </w:p>
    <w:p>
      <w:r>
        <w:t>Normes: Normes: CC.679; CC.684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