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5A_833/2017 vom 8. März 2018</w:t>
      </w:r>
    </w:p>
    <w:p>
      <w:r>
        <w:t>GE Cour de justice, 2018-03-08, FR</w:t>
      </w:r>
    </w:p>
    <w:p>
      <w:r>
        <w:rPr>
          <w:b/>
        </w:rPr>
        <w:t xml:space="preserve">Quelle: </w:t>
      </w:r>
      <w:r>
        <w:t>https://mcp.opencaselaw.ch/entscheid/ge_gerichte_5A_833_2017</w:t>
      </w:r>
    </w:p>
    <w:p>
      <w:r>
        <w:t>FR: GE_GERICHTE 5A_833/2017 du 8 mars 2018</w:t>
      </w:r>
    </w:p>
    <w:p>
      <w:r>
        <w:t>IT: GE_GERICHTE 5A_833/2017 del 8 marzo 2018</w:t>
      </w:r>
    </w:p>
    <w:p>
      <w:pPr>
        <w:pStyle w:val="Heading2"/>
      </w:pPr>
      <w:r>
        <w:t>Regeste</w:t>
      </w:r>
    </w:p>
    <w:p>
      <w:r>
        <w:t>Résumé: MAINLEVÉE PROVISOIRE - MOYEN LIBÉRATOIRE TIRÉ DE LA COMPENSATION Le bail à loyer vaut titre de mainlevée provisoire. Le poursuivi peut faire échec à la mainlevée en rendant vraisemblable sa libération. Il peut notamment se prévaloir de la compensation et doit alors établir, au degré de la vraisemblance, le principe, l'exigibilité et le montant de la créance compensante, laquelle doit de surcroît être constatée par titre. Le dépôt d'une action en justice ou l'introduction d'une poursuite à l'encontre du poursuivant ne rend pas vraisemblable la créance opposée en compensation. Comme moyen libératoire, le locataire peut faire valoir que la chose louée est affectée de défauts qui justifient la réduction du loyer ou des dommages‐intérêts et ‐ aux conditions qui précèdent ‐ opposer cette prétention en compensation.</w:t>
      </w:r>
    </w:p>
    <w:p>
      <w:pPr>
        <w:pStyle w:val="Heading2"/>
      </w:pPr>
      <w:r>
        <w:t>Volltext</w:t>
      </w:r>
    </w:p>
    <w:p>
      <w:r>
        <w:t>Résumé: MAINLEVÉE PROVISOIRE - MOYEN LIBÉRATOIRE TIRÉ DE LA COMPENSATION Le bail à loyer vaut titre de mainlevée provisoire. Le poursuivi peut faire échec à la mainlevée en rendant vraisemblable sa libération. Il peut notamment se prévaloir de la compensation et doit alors établir, au degré de la vraisemblance, le principe, l'exigibilité et le montant de la créance compensante, laquelle doit de surcroît être constatée par titre. Le dépôt d'une action en justice ou l'introduction d'une poursuite à l'encontre du poursuivant ne rend pas vraisemblable la créance opposée en compensation. Comme moyen libératoire, le locataire peut faire valoir que la chose louée est affectée de défauts qui justifient la réduction du loyer ou des dommages‐intérêts et ‐ aux conditions qui précèdent ‐ opposer cette prétention en compensation.</w:t>
      </w:r>
    </w:p>
    <w:p>
      <w:r>
        <w:t>Descripteurs: Descripteurs: BAIL À LOYER ; POURSUITE POUR DETTES ; MAINLEVÉE(LP) ; CRÉANCE COMPENSANTE</w:t>
      </w:r>
    </w:p>
    <w:p>
      <w:r>
        <w:t>Normes: Normes: LP.82; CO.120; CO.259a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