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5A_234/2007 vom 5. Februar 2008</w:t>
      </w:r>
    </w:p>
    <w:p>
      <w:r>
        <w:t>GE Cour de justice, 2008-02-05, FR</w:t>
      </w:r>
    </w:p>
    <w:p>
      <w:r>
        <w:rPr>
          <w:b/>
        </w:rPr>
        <w:t xml:space="preserve">Quelle: </w:t>
      </w:r>
      <w:r>
        <w:t>https://mcp.opencaselaw.ch/entscheid/ge_gerichte_5A_234_2007</w:t>
      </w:r>
    </w:p>
    <w:p>
      <w:r>
        <w:t>FR: GE_GERICHTE 5A_234/2007 du 5 février 2008</w:t>
      </w:r>
    </w:p>
    <w:p>
      <w:r>
        <w:t>IT: GE_GERICHTE 5A_234/2007 del 5 febbraio 2008</w:t>
      </w:r>
    </w:p>
    <w:p>
      <w:pPr>
        <w:pStyle w:val="Heading2"/>
      </w:pPr>
      <w:r>
        <w:t>Regeste</w:t>
      </w:r>
    </w:p>
    <w:p>
      <w:r>
        <w:t>Résumé: POURSUITE POUR DETTES - TITRE DE MAINLEVÉE D'OPPOSITION - RESTITUTION ANTICIPÉE DE LA CHOSE LOUÉE Le contrat de bail à loyer ou à ferme vaut titre de mainlevée provisoire, en cas de restitution anticipée de la chose par le locataire sans que celui-ci ait proposé au bailleur un nouveau locataire solvable (art. 264 al. 1 CO). En effet, le locataire assume l'obligation du paiement du loyer jusqu'à l'expiration du bail, et non pour la durée de l'utilisation de la chose par lui-même. La disposition de l'art. 263 al. 3 n'y change rien. Le fait que le bailleur doive imputer sur le loyer les impenses qu'il a pu épargner ainsi que les profits qu'il a retirés d'un autre usage de la chose ou auxquels il a renoncé doit être invoqué par le locataire comme exception dans la procédure de mainlevée d'opposition (art. 82 la. 2 LP).</w:t>
      </w:r>
    </w:p>
    <w:p>
      <w:pPr>
        <w:pStyle w:val="Heading2"/>
      </w:pPr>
      <w:r>
        <w:t>Volltext</w:t>
      </w:r>
    </w:p>
    <w:p>
      <w:r>
        <w:t>Résumé: POURSUITE POUR DETTES - TITRE DE MAINLEVÉE D'OPPOSITION - RESTITUTION ANTICIPÉE DE LA CHOSE LOUÉE Le contrat de bail à loyer ou à ferme vaut titre de mainlevée provisoire, en cas de restitution anticipée de la chose par le locataire sans que celui-ci ait proposé au bailleur un nouveau locataire solvable (art. 264 al. 1 CO). En effet, le locataire assume l'obligation du paiement du loyer jusqu'à l'expiration du bail, et non pour la durée de l'utilisation de la chose par lui-même. La disposition de l'art. 263 al. 3 n'y change rien. Le fait que le bailleur doive imputer sur le loyer les impenses qu'il a pu épargner ainsi que les profits qu'il a retirés d'un autre usage de la chose ou auxquels il a renoncé doit être invoqué par le locataire comme exception dans la procédure de mainlevée d'opposition (art. 82 la. 2 LP).</w:t>
      </w:r>
    </w:p>
    <w:p>
      <w:r>
        <w:t>Descripteurs: Descripteurs: BAIL A LOYER; POURSUITE POUR DETTES; MAINLEVEE(LP); RESTITUTION ANTICIPEE; EXCEPTION(MOYEN DE DEFENSE)</w:t>
      </w:r>
    </w:p>
    <w:p>
      <w:r>
        <w:t>Normes: Normes: CO.264; LP.82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