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4P.30/2007 vom 13. März 2007</w:t>
      </w:r>
    </w:p>
    <w:p>
      <w:r>
        <w:t>GE Cour de justice, 2007-03-13, FR</w:t>
      </w:r>
    </w:p>
    <w:p>
      <w:r>
        <w:rPr>
          <w:b/>
        </w:rPr>
        <w:t xml:space="preserve">Quelle: </w:t>
      </w:r>
      <w:r>
        <w:t>https://mcp.opencaselaw.ch/entscheid/ge_gerichte_4P.30_2007</w:t>
      </w:r>
    </w:p>
    <w:p>
      <w:r>
        <w:t>FR: GE_GERICHTE 4P.30/2007 du 13 mars 2007</w:t>
      </w:r>
    </w:p>
    <w:p>
      <w:r>
        <w:t>IT: GE_GERICHTE 4P.30/2007 del 13 marzo 2007</w:t>
      </w:r>
    </w:p>
    <w:p>
      <w:pPr>
        <w:pStyle w:val="Heading2"/>
      </w:pPr>
      <w:r>
        <w:t>Regeste</w:t>
      </w:r>
    </w:p>
    <w:p>
      <w:r>
        <w:t>Résumé: FICTION DE LA NOTIFICATION L'application de la règle de la "fiction de la notification" le dernier jour du délai de garde d'un envoi recommandé est exempte d'arbitraire. Concrètement, on doit s'attendre à une notification émanant de l'autorité judiciaire suite à l'échec de la tentative de conciliation devant l'autorité de conciliation en matière de baux et loyers et prendre toutes mesures nécessaires afin que les envois postaux soient transmis.</w:t>
      </w:r>
    </w:p>
    <w:p>
      <w:pPr>
        <w:pStyle w:val="Heading2"/>
      </w:pPr>
      <w:r>
        <w:t>Volltext</w:t>
      </w:r>
    </w:p>
    <w:p>
      <w:r>
        <w:t>Résumé: FICTION DE LA NOTIFICATION L'application de la règle de la "fiction de la notification" le dernier jour du délai de garde d'un envoi recommandé est exempte d'arbitraire. Concrètement, on doit s'attendre à une notification émanant de l'autorité judiciaire suite à l'échec de la tentative de conciliation devant l'autorité de conciliation en matière de baux et loyers et prendre toutes mesures nécessaires afin que les envois postaux soient transmis.</w:t>
      </w:r>
    </w:p>
    <w:p>
      <w:r>
        <w:t>Descripteurs: Descripteurs: BAIL A LOYER; PROCEDURE; AUTORITE DE CONCILIATION; DISTRIBUTION DU COURRIER; ENVOI RECOMMANDE</w:t>
      </w:r>
    </w:p>
    <w:p>
      <w:r>
        <w:t>Normes: Normes: CST.9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