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4P.154/2002 vom 17. September 2002</w:t>
      </w:r>
    </w:p>
    <w:p>
      <w:r>
        <w:t>GE Cour de justice, 2002-09-17, FR</w:t>
      </w:r>
    </w:p>
    <w:p>
      <w:r>
        <w:rPr>
          <w:b/>
        </w:rPr>
        <w:t xml:space="preserve">Quelle: </w:t>
      </w:r>
      <w:r>
        <w:t>https://mcp.opencaselaw.ch/entscheid/ge_gerichte_4P.154_2002</w:t>
      </w:r>
    </w:p>
    <w:p>
      <w:r>
        <w:t>FR: GE_GERICHTE 4P.154/2002 du 17 septembre 2002</w:t>
      </w:r>
    </w:p>
    <w:p>
      <w:r>
        <w:t>IT: GE_GERICHTE 4P.154/2002 del 17 settembre 2002</w:t>
      </w:r>
    </w:p>
    <w:p>
      <w:pPr>
        <w:pStyle w:val="Heading2"/>
      </w:pPr>
      <w:r>
        <w:t>Regeste</w:t>
      </w:r>
    </w:p>
    <w:p>
      <w:r>
        <w:t>Résumé: TRADUCTION PARTIELLE DES PIÈCES PRODUITES Le TF examine à quelles conditions le juge peut, sans commettre d'arbitraire, se contenter d'une traduction partielle des pièces produites. L'art. 9 LPC oblige en effet les parties à s'exprimer - que ce soit par écrit ou oralement - en français. Cette obligation implique celle de fournir une traduction des pièces produites. Pour rendre sa décision, le juge peut se fonder sur une traduction partielle si celle-ci porte sur les passages utiles à la solution du litige, et que le reste est sans pertinence. Il faut aussi avoir la certitude raisonnable que tous les passages pertinents ont été traduits.</w:t>
      </w:r>
    </w:p>
    <w:p>
      <w:pPr>
        <w:pStyle w:val="Heading2"/>
      </w:pPr>
      <w:r>
        <w:t>Volltext</w:t>
      </w:r>
    </w:p>
    <w:p>
      <w:r>
        <w:t>Résumé: TRADUCTION PARTIELLE DES PIÈCES PRODUITES Le TF examine à quelles conditions le juge peut, sans commettre d'arbitraire, se contenter d'une traduction partielle des pièces produites. L'art. 9 LPC oblige en effet les parties à s'exprimer - que ce soit par écrit ou oralement - en français. Cette obligation implique celle de fournir une traduction des pièces produites. Pour rendre sa décision, le juge peut se fonder sur une traduction partielle si celle-ci porte sur les passages utiles à la solution du litige, et que le reste est sans pertinence. Il faut aussi avoir la certitude raisonnable que tous les passages pertinents ont été traduits.</w:t>
      </w:r>
    </w:p>
    <w:p>
      <w:r>
        <w:t>Descripteurs: Descripteurs: BAIL A LOYER; PROCEDURE; LANGUE DE LA PROCEDURE; PREUVE</w:t>
      </w:r>
    </w:p>
    <w:p>
      <w:r>
        <w:t>Normes: Normes: LPC.3; LPC.9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