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4P.139/2003 vom 14. Oktober 2003</w:t>
      </w:r>
    </w:p>
    <w:p>
      <w:r>
        <w:t>GE Cour de justice, 2003-10-14, FR</w:t>
      </w:r>
    </w:p>
    <w:p>
      <w:r>
        <w:rPr>
          <w:b/>
        </w:rPr>
        <w:t xml:space="preserve">Quelle: </w:t>
      </w:r>
      <w:r>
        <w:t>https://mcp.opencaselaw.ch/entscheid/ge_gerichte_4P.139_2003</w:t>
      </w:r>
    </w:p>
    <w:p>
      <w:r>
        <w:t>FR: GE_GERICHTE 4P.139/2003 du 14 octobre 2003</w:t>
      </w:r>
    </w:p>
    <w:p>
      <w:r>
        <w:t>IT: GE_GERICHTE 4P.139/2003 del 14 ottobre 2003</w:t>
      </w:r>
    </w:p>
    <w:p>
      <w:pPr>
        <w:pStyle w:val="Heading2"/>
      </w:pPr>
      <w:r>
        <w:t>Regeste</w:t>
      </w:r>
    </w:p>
    <w:p>
      <w:r>
        <w:t>Résumé: FORCE PROBANTE DE PHOTOGRAPHIES NON DATÉES Le juge ne commet pas d'arbitraire en considérant que des photographies non datées ne lui permettent pas de se faire une idée générale du déroulement d'un chantier tenu pendant une année entière.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