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4C.527/1996 vom 29. Mai 1997</w:t>
      </w:r>
    </w:p>
    <w:p>
      <w:r>
        <w:t>GE Cour de justice, 1997-05-29, FR</w:t>
      </w:r>
    </w:p>
    <w:p>
      <w:r>
        <w:rPr>
          <w:b/>
        </w:rPr>
        <w:t xml:space="preserve">Quelle: </w:t>
      </w:r>
      <w:r>
        <w:t>https://mcp.opencaselaw.ch/entscheid/ge_gerichte_4C.527_1996</w:t>
      </w:r>
    </w:p>
    <w:p>
      <w:r>
        <w:t>FR: GE_GERICHTE 4C.527/1996 du 29 mai 1997</w:t>
      </w:r>
    </w:p>
    <w:p>
      <w:r>
        <w:t>IT: GE_GERICHTE 4C.527/1996 del 29 maggio 1997</w:t>
      </w:r>
    </w:p>
    <w:p>
      <w:pPr>
        <w:pStyle w:val="Heading2"/>
      </w:pPr>
      <w:r>
        <w:t>Regeste</w:t>
      </w:r>
    </w:p>
    <w:p>
      <w:r>
        <w:t>Résumé: DÉFAUT DANS LES INSTALLATIONS COMMUNES La chose louée, qui se compose des locaux objets du contrat et des installations et aménagements énumérés dans le bail, comprend aussi les installations communes (escaliers, hall d'entrée, etc.), l'accès à l'immeuble et autres terrains attenants; l'état approprié à l'usage convenu, dont le bailleur est garant, s'étend à l'ensemble.</w:t>
      </w:r>
    </w:p>
    <w:p>
      <w:pPr>
        <w:pStyle w:val="Heading2"/>
      </w:pPr>
      <w:r>
        <w:t>Volltext</w:t>
      </w:r>
    </w:p>
    <w:p>
      <w:r>
        <w:t>Résumé: DÉFAUT DANS LES INSTALLATIONS COMMUNES La chose louée, qui se compose des locaux objets du contrat et des installations et aménagements énumérés dans le bail, comprend aussi les installations communes (escaliers, hall d'entrée, etc.), l'accès à l'immeuble et autres terrains attenants; l'état approprié à l'usage convenu, dont le bailleur est garant, s'étend à l'ensemble.</w:t>
      </w:r>
    </w:p>
    <w:p>
      <w:r>
        <w:t>Descripteurs: Descripteurs: BAIL A LOYER; CHOSE LOUEE; DEFAUT DE LA CHOSE; PARTIE COMMUNE; UTILISATION; ACCORD DE VOLONTES</w:t>
      </w:r>
    </w:p>
    <w:p>
      <w:r>
        <w:t>Normes: Normes: CO.256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