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4C.395/2006 vom 23. Januar 2007</w:t>
      </w:r>
    </w:p>
    <w:p>
      <w:r>
        <w:t>GE Cour de justice, 2007-01-23, FR</w:t>
      </w:r>
    </w:p>
    <w:p>
      <w:r>
        <w:rPr>
          <w:b/>
        </w:rPr>
        <w:t xml:space="preserve">Quelle: </w:t>
      </w:r>
      <w:r>
        <w:t>https://mcp.opencaselaw.ch/entscheid/ge_gerichte_4C.395_2006</w:t>
      </w:r>
    </w:p>
    <w:p>
      <w:r>
        <w:t>FR: GE_GERICHTE 4C.395/2006 du 23 janvier 2007</w:t>
      </w:r>
    </w:p>
    <w:p>
      <w:r>
        <w:t>IT: GE_GERICHTE 4C.395/2006 del 23 gennaio 2007</w:t>
      </w:r>
    </w:p>
    <w:p>
      <w:pPr>
        <w:pStyle w:val="Heading2"/>
      </w:pPr>
      <w:r>
        <w:t>Regeste</w:t>
      </w:r>
    </w:p>
    <w:p>
      <w:r>
        <w:t>Résumé: RÉSILIATION POUR JUSTES MOTIFS - INOPPOSABILITÉ DES ART. 257d ET 257f CO L'art. 266g CO pose une règle générale en matière de résiliation extraordinaire du bail. A ce titre, il est subsidiaire aux dispositions légales qui traitent de cas particuliers de congés extraordinaires (art. 257d, 257f CO). Le Tribunal fédéral n'exclut cependant pas que le motif qui rend intolérable la poursuite du bail jusqu'au prochain terme de résiliation puisse résider (aussi) dans l'inobservation de délais de paiement ou dans un manque d'égards envers les voisins. De telles violations peuvent en effet apparaître comme graves en raison de leur répétition constante malgré des avertissements, au point que la poursuite du bail jusqu'à son échéance ordinaire ne puisse pas être imposée à l'autre partie.</w:t>
      </w:r>
    </w:p>
    <w:p>
      <w:pPr>
        <w:pStyle w:val="Heading2"/>
      </w:pPr>
      <w:r>
        <w:t>Volltext</w:t>
      </w:r>
    </w:p>
    <w:p>
      <w:r>
        <w:t>Résumé: RÉSILIATION POUR JUSTES MOTIFS - INOPPOSABILITÉ DES ART. 257d ET 257f CO L'art. 266g CO pose une règle générale en matière de résiliation extraordinaire du bail. A ce titre, il est subsidiaire aux dispositions légales qui traitent de cas particuliers de congés extraordinaires (art. 257d, 257f CO). Le Tribunal fédéral n'exclut cependant pas que le motif qui rend intolérable la poursuite du bail jusqu'au prochain terme de résiliation puisse résider (aussi) dans l'inobservation de délais de paiement ou dans un manque d'égards envers les voisins. De telles violations peuvent en effet apparaître comme graves en raison de leur répétition constante malgré des avertissements, au point que la poursuite du bail jusqu'à son échéance ordinaire ne puisse pas être imposée à l'autre partie.</w:t>
      </w:r>
    </w:p>
    <w:p>
      <w:r>
        <w:t>Descripteurs: Descripteurs: BAIL A LOYER; RESILIATION IMMEDIATE; JUSTE MOTIF; DEMEURE; DILIGENCE; APPLICATION DU DROIT</w:t>
      </w:r>
    </w:p>
    <w:p>
      <w:r>
        <w:t>Normes: Normes: CO.257d; CO.257f; CO.266g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