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4C.375/2000 vom 31. August 2001</w:t>
      </w:r>
    </w:p>
    <w:p>
      <w:r>
        <w:t>GE Cour de justice, 2001-08-31, FR</w:t>
      </w:r>
    </w:p>
    <w:p>
      <w:r>
        <w:rPr>
          <w:b/>
        </w:rPr>
        <w:t xml:space="preserve">Quelle: </w:t>
      </w:r>
      <w:r>
        <w:t>https://mcp.opencaselaw.ch/entscheid/ge_gerichte_4C.375_2000</w:t>
      </w:r>
    </w:p>
    <w:p>
      <w:r>
        <w:t>FR: GE_GERICHTE 4C.375/2000 du 31 août 2001</w:t>
      </w:r>
    </w:p>
    <w:p>
      <w:r>
        <w:t>IT: GE_GERICHTE 4C.375/2000 del 31 agosto 2001</w:t>
      </w:r>
    </w:p>
    <w:p>
      <w:pPr>
        <w:pStyle w:val="Heading2"/>
      </w:pPr>
      <w:r>
        <w:t>Regeste</w:t>
      </w:r>
    </w:p>
    <w:p>
      <w:r>
        <w:t>Résumé: RÉSILIATION POUR JUSTES MOTIFS - ATTEINTE À LA SANTÉ DU LOCATAIRE - DOMMAGES-INTÉRÊTS Il y a un juste motif de résiliation anticipée du bail lorsque l'état de santé du locataire ne lui permet plus d'utiliser le logement. Tel est le cas lorsque le locataire souffre d'une peur panique dans son appartement. Le fait que le locataire refuse de suivre un traitement psychiatrique ne supprime pas l'existence de justes motifs. En cas de congé pour justes motifs, le juge fixe le montant des dommages-intérêts selon les règles du droit et de l'équité. Il prend en compte l'ensemble des circonstances, y compris la situation financière des parties ou la faute propre du locataire.</w:t>
      </w:r>
    </w:p>
    <w:p>
      <w:pPr>
        <w:pStyle w:val="Heading2"/>
      </w:pPr>
      <w:r>
        <w:t>Volltext</w:t>
      </w:r>
    </w:p>
    <w:p>
      <w:r>
        <w:t>Résumé: RÉSILIATION POUR JUSTES MOTIFS - ATTEINTE À LA SANTÉ DU LOCATAIRE - DOMMAGES-INTÉRÊTS Il y a un juste motif de résiliation anticipée du bail lorsque l'état de santé du locataire ne lui permet plus d'utiliser le logement. Tel est le cas lorsque le locataire souffre d'une peur panique dans son appartement. Le fait que le locataire refuse de suivre un traitement psychiatrique ne supprime pas l'existence de justes motifs. En cas de congé pour justes motifs, le juge fixe le montant des dommages-intérêts selon les règles du droit et de l'équité. Il prend en compte l'ensemble des circonstances, y compris la situation financière des parties ou la faute propre du locataire.</w:t>
      </w:r>
    </w:p>
    <w:p>
      <w:r>
        <w:t>Descripteurs: Descripteurs: BAIL A LOYER; RESILIATION ANTICIPEE; JUSTE MOTIF; DOMMAGES-INTERETS; EQUITE; ATTEINTE A LA SANTE</w:t>
      </w:r>
    </w:p>
    <w:p>
      <w:r>
        <w:t>Normes: Normes: CO.266g; CO.99.al.3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