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4C.315/2000 vom 5. Februar 2001</w:t>
      </w:r>
    </w:p>
    <w:p>
      <w:r>
        <w:t>GE Cour de justice, 2001-02-05, FR</w:t>
      </w:r>
    </w:p>
    <w:p>
      <w:r>
        <w:rPr>
          <w:b/>
        </w:rPr>
        <w:t xml:space="preserve">Quelle: </w:t>
      </w:r>
      <w:r>
        <w:t>https://mcp.opencaselaw.ch/entscheid/ge_gerichte_4C.315_2000</w:t>
      </w:r>
    </w:p>
    <w:p>
      <w:r>
        <w:t>FR: GE_GERICHTE 4C.315/2000 du 5 février 2001</w:t>
      </w:r>
    </w:p>
    <w:p>
      <w:r>
        <w:t>IT: GE_GERICHTE 4C.315/2000 del 5 febbraio 2001</w:t>
      </w:r>
    </w:p>
    <w:p>
      <w:pPr>
        <w:pStyle w:val="Heading2"/>
      </w:pPr>
      <w:r>
        <w:t>Regeste</w:t>
      </w:r>
    </w:p>
    <w:p>
      <w:r>
        <w:t>Résumé: RÉSILIATION POUR DÉFAUT DE PAIEMENT - NULLITÉ DU LOYER INITIAL INVOQUÉE POUR ABSENCE DE FORMULE OFFICIELLE 7 ANS APRÈS Il y a abus de droit lorsque le locataire invoque la nullité du loyer pour défaut d'utilisation de la formule officielle de fixation du loyer initial, alors qu'il a appris l'existence de ce vice de forme durant la procédure judiciaire en évacuation pour défaut de paiement.</w:t>
      </w:r>
    </w:p>
    <w:p>
      <w:pPr>
        <w:pStyle w:val="Heading2"/>
      </w:pPr>
      <w:r>
        <w:t>Volltext</w:t>
      </w:r>
    </w:p>
    <w:p>
      <w:r>
        <w:t>Résumé: RÉSILIATION POUR DÉFAUT DE PAIEMENT - NULLITÉ DU LOYER INITIAL INVOQUÉE POUR ABSENCE DE FORMULE OFFICIELLE 7 ANS APRÈS Il y a abus de droit lorsque le locataire invoque la nullité du loyer pour défaut d'utilisation de la formule officielle de fixation du loyer initial, alors qu'il a appris l'existence de ce vice de forme durant la procédure judiciaire en évacuation pour défaut de paiement.</w:t>
      </w:r>
    </w:p>
    <w:p>
      <w:r>
        <w:t>Descripteurs: Descripteurs: BAIL A LOYER; RESILIATION; ABUS DE DROIT; FORMULE OFFICIELLE; LOYER INITIAL; EVACUATION(EN GENERAL); DEFAUT DE PAIEMENT; RETARD; PAIEMENT; LOYER</w:t>
      </w:r>
    </w:p>
    <w:p>
      <w:r>
        <w:t>Normes: Normes: CO.257d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