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4C.280/2006 vom 16. November 2006</w:t>
      </w:r>
    </w:p>
    <w:p>
      <w:r>
        <w:t>GE Cour de justice, 2006-11-16, FR</w:t>
      </w:r>
    </w:p>
    <w:p>
      <w:r>
        <w:rPr>
          <w:b/>
        </w:rPr>
        <w:t xml:space="preserve">Quelle: </w:t>
      </w:r>
      <w:r>
        <w:t>https://mcp.opencaselaw.ch/entscheid/ge_gerichte_4C.280_2006</w:t>
      </w:r>
    </w:p>
    <w:p>
      <w:r>
        <w:t>FR: GE_GERICHTE 4C.280/2006 du 16 novembre 2006</w:t>
      </w:r>
    </w:p>
    <w:p>
      <w:r>
        <w:t>IT: GE_GERICHTE 4C.280/2006 del 16 novembre 2006</w:t>
      </w:r>
    </w:p>
    <w:p>
      <w:pPr>
        <w:pStyle w:val="Heading2"/>
      </w:pPr>
      <w:r>
        <w:t>Regeste</w:t>
      </w:r>
    </w:p>
    <w:p>
      <w:r>
        <w:t>Résumé: LOCAUX COMMERCIAUX - ACTIVITÉ DÉFICITAIRE En cas de faillite ou d'insolvabilité du locataire de locaux commerciaux, le bailleur peut respectivement exiger des sûretés ou la constitution d'une garantie, mais la loi ne l'autorise pas à se départir du contrat de façon extraordinaire. Dès lors, la dégradation de la situation financière du locataire (pertes ou activité déficitaire), même si elle est propre à compromettre l'avenir du contrat, constitue une menace moins importante pour le bailleur que la faillite ou l'insolvabilité de son cocontractant et ne saurait donc constituer un juste motif de résiliation extraordinaire du contrat de bail au sens de l'art. 266g CO.</w:t>
      </w:r>
    </w:p>
    <w:p>
      <w:pPr>
        <w:pStyle w:val="Heading2"/>
      </w:pPr>
      <w:r>
        <w:t>Volltext</w:t>
      </w:r>
    </w:p>
    <w:p>
      <w:r>
        <w:t>Résumé: LOCAUX COMMERCIAUX - ACTIVITÉ DÉFICITAIRE En cas de faillite ou d'insolvabilité du locataire de locaux commerciaux, le bailleur peut respectivement exiger des sûretés ou la constitution d'une garantie, mais la loi ne l'autorise pas à se départir du contrat de façon extraordinaire. Dès lors, la dégradation de la situation financière du locataire (pertes ou activité déficitaire), même si elle est propre à compromettre l'avenir du contrat, constitue une menace moins importante pour le bailleur que la faillite ou l'insolvabilité de son cocontractant et ne saurait donc constituer un juste motif de résiliation extraordinaire du contrat de bail au sens de l'art. 266g CO.</w:t>
      </w:r>
    </w:p>
    <w:p>
      <w:r>
        <w:t>Descripteurs: Descripteurs: BAIL A LOYER; LOCAL PROFESSIONNEL; RESILIATION ANTICIPEE; JUSTE MOTIF</w:t>
      </w:r>
    </w:p>
    <w:p>
      <w:r>
        <w:t>Normes: Normes: CO.266g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