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4C.252/2005 vom 6. Februar 2006</w:t>
      </w:r>
    </w:p>
    <w:p>
      <w:r>
        <w:t>GE Cour de justice, 2006-02-06, FR</w:t>
      </w:r>
    </w:p>
    <w:p>
      <w:r>
        <w:rPr>
          <w:b/>
        </w:rPr>
        <w:t xml:space="preserve">Quelle: </w:t>
      </w:r>
      <w:r>
        <w:t>https://mcp.opencaselaw.ch/entscheid/ge_gerichte_4C.252_2005</w:t>
      </w:r>
    </w:p>
    <w:p>
      <w:r>
        <w:t>FR: GE_GERICHTE 4C.252/2005 du 6 février 2006</w:t>
      </w:r>
    </w:p>
    <w:p>
      <w:r>
        <w:t>IT: GE_GERICHTE 4C.252/2005 del 6 febbraio 2006</w:t>
      </w:r>
    </w:p>
    <w:p>
      <w:pPr>
        <w:pStyle w:val="Heading2"/>
      </w:pPr>
      <w:r>
        <w:t>Regeste</w:t>
      </w:r>
    </w:p>
    <w:p>
      <w:r>
        <w:t>Résumé: RÉPUDIATION DE LA SUCCESSION - FAILLITE - CONSÉQUENCES La répudiation de la succession n'entraîne pas la caducité du contrat de bail et la faillite du locataire n'aboutit pas forcément à l'extinction du contrat. La loi ne reconnaît pas au locataire, respectivement à la masse, la possibilité de résilier le bail en cours au moment de l'ouverture de la faillite. Dans le cas particulier de la liquidation d'une succession répudiée, le droit de résiliation anticipé conféré par l'art. 266i aux héritiers du défunt locataire appartient à l'office des faillites. En cas d'entrée de la masse dans le contrat de bail, les loyers impayés antérieurs à la faillite ne sont pas des dettes de la masse, mais dans la masse, qui ne peuvent être que colloquées.</w:t>
      </w:r>
    </w:p>
    <w:p>
      <w:pPr>
        <w:pStyle w:val="Heading2"/>
      </w:pPr>
      <w:r>
        <w:t>Volltext</w:t>
      </w:r>
    </w:p>
    <w:p>
      <w:r>
        <w:t>Résumé: RÉPUDIATION DE LA SUCCESSION - FAILLITE - CONSÉQUENCES La répudiation de la succession n'entraîne pas la caducité du contrat de bail et la faillite du locataire n'aboutit pas forcément à l'extinction du contrat. La loi ne reconnaît pas au locataire, respectivement à la masse, la possibilité de résilier le bail en cours au moment de l'ouverture de la faillite. Dans le cas particulier de la liquidation d'une succession répudiée, le droit de résiliation anticipé conféré par l'art. 266i aux héritiers du défunt locataire appartient à l'office des faillites. En cas d'entrée de la masse dans le contrat de bail, les loyers impayés antérieurs à la faillite ne sont pas des dettes de la masse, mais dans la masse, qui ne peuvent être que colloquées.</w:t>
      </w:r>
    </w:p>
    <w:p>
      <w:r>
        <w:t>Descripteurs: Descripteurs: BAIL A LOYER; LOCATAIRE; REPUDIATION(DROIT SUCCESSORAL); RESILIATION ANTICIPEE; QUALITE POUR AGIR</w:t>
      </w:r>
    </w:p>
    <w:p>
      <w:r>
        <w:t>Normes: Normes: CO.266i; CC.560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