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4C.224/2006 vom 24. Oktober 2006</w:t>
      </w:r>
    </w:p>
    <w:p>
      <w:r>
        <w:t>GE Cour de justice, 2006-10-24, FR</w:t>
      </w:r>
    </w:p>
    <w:p>
      <w:r>
        <w:rPr>
          <w:b/>
        </w:rPr>
        <w:t xml:space="preserve">Quelle: </w:t>
      </w:r>
      <w:r>
        <w:t>https://mcp.opencaselaw.ch/entscheid/ge_gerichte_4C.224_2006</w:t>
      </w:r>
    </w:p>
    <w:p>
      <w:r>
        <w:t>FR: GE_GERICHTE 4C.224/2006 du 24 octobre 2006</w:t>
      </w:r>
    </w:p>
    <w:p>
      <w:r>
        <w:t>IT: GE_GERICHTE 4C.224/2006 del 24 ottobre 2006</w:t>
      </w:r>
    </w:p>
    <w:p>
      <w:pPr>
        <w:pStyle w:val="Heading2"/>
      </w:pPr>
      <w:r>
        <w:t>Regeste</w:t>
      </w:r>
    </w:p>
    <w:p>
      <w:r>
        <w:t>Résumé: RÉPÉTITION DES FRAIS ACCESSOIRES Pour la convention sur les frais accessoires, l'art. 257a al. 2 CO n'exige pas de forme spéciale. Toutefois, si le contrat de bail a été conclu par écrit, il faut considérer que les parties voulaient s'engager uniquement par la forme écrite et cela aussi concernant les frais accessoires. Cela étant, à défaut de formule officielle, l'acceptation ultérieure des décomptes de frais accessoires ne peut valoir modification de la convention initiale dans un sens défavorable au locataire.</w:t>
      </w:r>
    </w:p>
    <w:p>
      <w:pPr>
        <w:pStyle w:val="Heading2"/>
      </w:pPr>
      <w:r>
        <w:t>Volltext</w:t>
      </w:r>
    </w:p>
    <w:p>
      <w:r>
        <w:t>Résumé: RÉPÉTITION DES FRAIS ACCESSOIRES Pour la convention sur les frais accessoires, l'art. 257a al. 2 CO n'exige pas de forme spéciale. Toutefois, si le contrat de bail a été conclu par écrit, il faut considérer que les parties voulaient s'engager uniquement par la forme écrite et cela aussi concernant les frais accessoires. Cela étant, à défaut de formule officielle, l'acceptation ultérieure des décomptes de frais accessoires ne peut valoir modification de la convention initiale dans un sens défavorable au locataire.</w:t>
      </w:r>
    </w:p>
    <w:p>
      <w:r>
        <w:t>Descripteurs: Descripteurs: BAIL A LOYER; FRAIS ACCESSOIRES; CONCLUSION DU CONTRAT; FORME ECRITE; DECOMPTE(SENS GENERAL); REPETITION(ENRICHISSEMENT ILLEGITIME)</w:t>
      </w:r>
    </w:p>
    <w:p>
      <w:r>
        <w:t>Normes: Normes: CO.257a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