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4C.224/2002 vom 16. Oktober 2002</w:t>
      </w:r>
    </w:p>
    <w:p>
      <w:r>
        <w:t>GE Cour de justice, 2002-10-16, FR</w:t>
      </w:r>
    </w:p>
    <w:p>
      <w:r>
        <w:rPr>
          <w:b/>
        </w:rPr>
        <w:t xml:space="preserve">Quelle: </w:t>
      </w:r>
      <w:r>
        <w:t>https://mcp.opencaselaw.ch/entscheid/ge_gerichte_4C.224_2002</w:t>
      </w:r>
    </w:p>
    <w:p>
      <w:r>
        <w:t>FR: GE_GERICHTE 4C.224/2002 du 16 octobre 2002</w:t>
      </w:r>
    </w:p>
    <w:p>
      <w:r>
        <w:t>IT: GE_GERICHTE 4C.224/2002 del 16 ottobre 2002</w:t>
      </w:r>
    </w:p>
    <w:p>
      <w:pPr>
        <w:pStyle w:val="Heading2"/>
      </w:pPr>
      <w:r>
        <w:t>Regeste</w:t>
      </w:r>
    </w:p>
    <w:p>
      <w:r>
        <w:t>Résumé: DURÉE DE LA PROLONGATION : POUVOIR D'APPRÉCIATION DU JUGE DANS LA PESÉE DES INTÉRÊTS Dans la pesée des intérêts, le juge peut, sans abuser de son pouvoir d'appréciation, tenir compte de la présence du bailleur dans le même immeuble que le locataire et, surtout, tenir compte du fait que ce dernier a commis des actes de vandalisme sur l'ascenseur de l'immeuble et a entretenu, par ses agissements, une situation conflictuelle avec le bailleur. Il peut en tenir compte, et ce, même s'il considère que ces agissements, sanctionnés par des condamnations pénales, ne justifient pas une résiliation anticipée du bail. Le TF estime qu'une unique prolongation de deux ans constitue le maximum envisageable dans ces circonstances.</w:t>
      </w:r>
    </w:p>
    <w:p>
      <w:pPr>
        <w:pStyle w:val="Heading2"/>
      </w:pPr>
      <w:r>
        <w:t>Volltext</w:t>
      </w:r>
    </w:p>
    <w:p>
      <w:r>
        <w:t>Résumé: DURÉE DE LA PROLONGATION : POUVOIR D'APPRÉCIATION DU JUGE DANS LA PESÉE DES INTÉRÊTS Dans la pesée des intérêts, le juge peut, sans abuser de son pouvoir d'appréciation, tenir compte de la présence du bailleur dans le même immeuble que le locataire et, surtout, tenir compte du fait que ce dernier a commis des actes de vandalisme sur l'ascenseur de l'immeuble et a entretenu, par ses agissements, une situation conflictuelle avec le bailleur. Il peut en tenir compte, et ce, même s'il considère que ces agissements, sanctionnés par des condamnations pénales, ne justifient pas une résiliation anticipée du bail. Le TF estime qu'une unique prolongation de deux ans constitue le maximum envisageable dans ces circonstances.</w:t>
      </w:r>
    </w:p>
    <w:p>
      <w:r>
        <w:t>Descripteurs: Descripteurs: BAIL A LOYER; PROLONGATION DU BAIL A LOYER; PESEE DES INTERETS; POUVOIR D'APPRECIATION</w:t>
      </w:r>
    </w:p>
    <w:p>
      <w:r>
        <w:t>Normes: Normes: CO.272.al.2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