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4C.167/2002 vom 8. Oktober 2002</w:t>
      </w:r>
    </w:p>
    <w:p>
      <w:r>
        <w:t>GE Cour de justice, 2002-10-08, FR</w:t>
      </w:r>
    </w:p>
    <w:p>
      <w:r>
        <w:rPr>
          <w:b/>
        </w:rPr>
        <w:t xml:space="preserve">Quelle: </w:t>
      </w:r>
      <w:r>
        <w:t>https://mcp.opencaselaw.ch/entscheid/ge_gerichte_4C.167_2002</w:t>
      </w:r>
    </w:p>
    <w:p>
      <w:r>
        <w:t>FR: GE_GERICHTE 4C.167/2002 du 8 octobre 2002</w:t>
      </w:r>
    </w:p>
    <w:p>
      <w:r>
        <w:t>IT: GE_GERICHTE 4C.167/2002 del 8 ottobre 2002</w:t>
      </w:r>
    </w:p>
    <w:p>
      <w:pPr>
        <w:pStyle w:val="Heading2"/>
      </w:pPr>
      <w:r>
        <w:t>Regeste</w:t>
      </w:r>
    </w:p>
    <w:p>
      <w:r>
        <w:t>Résumé: QUALITÉ POUR AGIR - FARDEAU DE LA PREUVE La qualité pour agir relève du droit matériel et s'examine d'office, que soit applicable la maxime des débats ou la maxime inquisitoriale sociale (art. 274d al. 3 CO). L'absence de cette qualité entraîne le rejet de la demande, non son irrecevabilité. Le demandeur doit être titulaire du droit invoqué en justice (ATF125 III 82consid. 1a;123 III 60consid. 3a;114 II 345consid. 3a et les références) et il lui appartient de prouver les faits dont il déduit sa qualité pour agir (ATF123 III 60consid. 3a).</w:t>
      </w:r>
    </w:p>
    <w:p>
      <w:pPr>
        <w:pStyle w:val="Heading2"/>
      </w:pPr>
      <w:r>
        <w:t>Volltext</w:t>
      </w:r>
    </w:p>
    <w:p>
      <w:r>
        <w:t>Résumé: QUALITÉ POUR AGIR - FARDEAU DE LA PREUVE La qualité pour agir relève du droit matériel et s'examine d'office, que soit applicable la maxime des débats ou la maxime inquisitoriale sociale (art. 274d al. 3 CO). L'absence de cette qualité entraîne le rejet de la demande, non son irrecevabilité. Le demandeur doit être titulaire du droit invoqué en justice (ATF125 III 82consid. 1a;123 III 60consid. 3a;114 II 345consid. 3a et les références) et il lui appartient de prouver les faits dont il déduit sa qualité pour agir (ATF123 III 60consid. 3a).</w:t>
      </w:r>
    </w:p>
    <w:p>
      <w:r>
        <w:t>Descripteurs: Descripteurs: BAIL A LOYER; PROCEDURE; QUALITE POUR AGIR; DEMANDE(ACTION EN JUSTICE); DEMANDEUR; FARDEAU DE LA PREUVE</w:t>
      </w:r>
    </w:p>
    <w:p>
      <w:r>
        <w:t>Normes: Normes: LPC.3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