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4C.162/2001 vom 11. Dezember 2001</w:t>
      </w:r>
    </w:p>
    <w:p>
      <w:r>
        <w:t>GE Cour de justice, 2001-12-11, FR</w:t>
      </w:r>
    </w:p>
    <w:p>
      <w:r>
        <w:rPr>
          <w:b/>
        </w:rPr>
        <w:t xml:space="preserve">Quelle: </w:t>
      </w:r>
      <w:r>
        <w:t>https://mcp.opencaselaw.ch/entscheid/ge_gerichte_4C.162_2001</w:t>
      </w:r>
    </w:p>
    <w:p>
      <w:r>
        <w:t>FR: GE_GERICHTE 4C.162/2001 du 11 décembre 2001</w:t>
      </w:r>
    </w:p>
    <w:p>
      <w:r>
        <w:t>IT: GE_GERICHTE 4C.162/2001 del 11 dicembre 2001</w:t>
      </w:r>
    </w:p>
    <w:p>
      <w:pPr>
        <w:pStyle w:val="Heading2"/>
      </w:pPr>
      <w:r>
        <w:t>Regeste</w:t>
      </w:r>
    </w:p>
    <w:p>
      <w:r>
        <w:t>Résumé: CONTRAT DE BAIL - INTERPRÉTATION - MOMENT DE LA CONCLUSION DU BAIL Le contrat est conclu dès que les parties ont, réciproquement et de manière concordante, manifesté leur volonté, même si la déclaration d'une partie ne correspond pas à sa volonté réelle; qu'une partie exprime peu après son désaccord n'y change rien. Selon le principe de la confiance, celui qui fait une déclaration de volonté est lié par sa déclaration selon le sens que le destinataire peut et doit lui attribuer en fonction de l'ensemble des circonstances. L'interprétation objectivée selon le principe de la confiance sera celle d'un homme loyal et raisonnable (ATF116 II 431c. 3a). En l'espèce, les locataires avaient déclaré être d'accord de conclure un bail commercial "pour une surface de 390 m2 bruts, au prix de 380 fr. le m2, rendus posés". Cette déclaration ne pouvait être comprise par le bailleur que comme l'acceptation des conditions de location formulées par ce dernier.</w:t>
      </w:r>
    </w:p>
    <w:p>
      <w:pPr>
        <w:pStyle w:val="Heading2"/>
      </w:pPr>
      <w:r>
        <w:t>Volltext</w:t>
      </w:r>
    </w:p>
    <w:p>
      <w:r>
        <w:t>Résumé: CONTRAT DE BAIL - INTERPRÉTATION - MOMENT DE LA CONCLUSION DU BAIL Le contrat est conclu dès que les parties ont, réciproquement et de manière concordante, manifesté leur volonté, même si la déclaration d'une partie ne correspond pas à sa volonté réelle; qu'une partie exprime peu après son désaccord n'y change rien. Selon le principe de la confiance, celui qui fait une déclaration de volonté est lié par sa déclaration selon le sens que le destinataire peut et doit lui attribuer en fonction de l'ensemble des circonstances. L'interprétation objectivée selon le principe de la confiance sera celle d'un homme loyal et raisonnable (ATF116 II 431c. 3a). En l'espèce, les locataires avaient déclaré être d'accord de conclure un bail commercial "pour une surface de 390 m2 bruts, au prix de 380 fr. le m2, rendus posés". Cette déclaration ne pouvait être comprise par le bailleur que comme l'acceptation des conditions de location formulées par ce dernier.</w:t>
      </w:r>
    </w:p>
    <w:p>
      <w:r>
        <w:t>Descripteurs: Descripteurs: BAIL A LOYER; MANIFESTATION DE VOLONTE; PRINCIPE DE LA CONFIANCE(INTERPRETATION DU CONTRAT); CONCLUSION DU CONTRAT; LOCAL PROFESSIONNEL</w:t>
      </w:r>
    </w:p>
    <w:p>
      <w:r>
        <w:t>Normes: Normes: CO.253; CO.1.al.1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