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4C.161/2001 vom 26. September 2001</w:t>
      </w:r>
    </w:p>
    <w:p>
      <w:r>
        <w:t>GE Cour de justice, 2001-09-26, FR</w:t>
      </w:r>
    </w:p>
    <w:p>
      <w:r>
        <w:rPr>
          <w:b/>
        </w:rPr>
        <w:t xml:space="preserve">Quelle: </w:t>
      </w:r>
      <w:r>
        <w:t>https://mcp.opencaselaw.ch/entscheid/ge_gerichte_4C.161_2001</w:t>
      </w:r>
    </w:p>
    <w:p>
      <w:r>
        <w:t>FR: GE_GERICHTE 4C.161/2001 du 26 septembre 2001</w:t>
      </w:r>
    </w:p>
    <w:p>
      <w:r>
        <w:t>IT: GE_GERICHTE 4C.161/2001 del 26 settembre 2001</w:t>
      </w:r>
    </w:p>
    <w:p>
      <w:pPr>
        <w:pStyle w:val="Heading2"/>
      </w:pPr>
      <w:r>
        <w:t>Regeste</w:t>
      </w:r>
    </w:p>
    <w:p>
      <w:r>
        <w:t>Résumé: TRANSFERT DU BAIL COMMERCIAL MOYENNANT REPRISE Le but de l'art. 254 CO est de lutter contre les prétentions abusives du bailleur, et non de n'importe quel tiers. Par tiers au sens de l'art. 254 CO, il faut entendre celui qui agit en lieu et place du bailleur et pour le compte de ce dernier. Dès lors, seul le bailleur peut effectuer un couplage illicite. Une convention de reprise d'un bail commercial, comprenant un pas-de-porte, conclue entre un locataire sortant et un locataire entrant, ne constitue une transaction couplée que si le bailleur fait dépendre la conclusion du contrat de la conclusion de la transaction ou, au moins, connaît la transaction et y consent.</w:t>
      </w:r>
    </w:p>
    <w:p>
      <w:pPr>
        <w:pStyle w:val="Heading2"/>
      </w:pPr>
      <w:r>
        <w:t>Volltext</w:t>
      </w:r>
    </w:p>
    <w:p>
      <w:r>
        <w:t>Résumé: TRANSFERT DU BAIL COMMERCIAL MOYENNANT REPRISE Le but de l'art. 254 CO est de lutter contre les prétentions abusives du bailleur, et non de n'importe quel tiers. Par tiers au sens de l'art. 254 CO, il faut entendre celui qui agit en lieu et place du bailleur et pour le compte de ce dernier. Dès lors, seul le bailleur peut effectuer un couplage illicite. Une convention de reprise d'un bail commercial, comprenant un pas-de-porte, conclue entre un locataire sortant et un locataire entrant, ne constitue une transaction couplée que si le bailleur fait dépendre la conclusion du contrat de la conclusion de la transaction ou, au moins, connaît la transaction et y consent.</w:t>
      </w:r>
    </w:p>
    <w:p>
      <w:r>
        <w:t>Descripteurs: Descripteurs: BAIL A LOYER; LOCAL PROFESSIONNEL; TRANSACTION COUPLEE; TRANSACTION(ACCORD); REPRISE DE BIENS</w:t>
      </w:r>
    </w:p>
    <w:p>
      <w:r>
        <w:t>Normes: Normes: CO.254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