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4C.13/1998 vom 11. Januar 1996</w:t>
      </w:r>
    </w:p>
    <w:p>
      <w:r>
        <w:t>GE Cour de justice, 1996-01-11, FR</w:t>
      </w:r>
    </w:p>
    <w:p>
      <w:r>
        <w:rPr>
          <w:b/>
        </w:rPr>
        <w:t xml:space="preserve">Quelle: </w:t>
      </w:r>
      <w:r>
        <w:t>https://mcp.opencaselaw.ch/entscheid/ge_gerichte_4C.13_1998</w:t>
      </w:r>
    </w:p>
    <w:p>
      <w:r>
        <w:t>FR: GE_GERICHTE 4C.13/1998 du 11 janvier 1996</w:t>
      </w:r>
    </w:p>
    <w:p>
      <w:r>
        <w:t>IT: GE_GERICHTE 4C.13/1998 del 11 gennaio 1996</w:t>
      </w:r>
    </w:p>
    <w:p>
      <w:pPr>
        <w:pStyle w:val="Heading2"/>
      </w:pPr>
      <w:r>
        <w:t>Regeste</w:t>
      </w:r>
    </w:p>
    <w:p>
      <w:r>
        <w:t>Résumé: MOTIVATION DE L'AVIS DE MAJORATION - MÉLANGE DE MOTIFS DIFFÉRENTS Le renvoi à des dispositions légales pêle-mêle n'est pas admissible et ne constitue pas une motivation suffisante. La référence à un courrier du 21 mars 1995 dans un avis de majoration du 11 janvier 1996 ne peut être qualifié de lettre d'accompagnement au sens de l'art. 19 al.1 bis OBLF. Il n'apparaît pas excessif d'exiger que le bailleur procède au calcul de la majoration de loyer en choisissant sans ambiguïté la méthode de calcul qu'il adopte, plutôt que de différer ce choix dans l'attente d'une éventuelle contestation, puis de le moduler en fonction des aléas de la procédure.</w:t>
      </w:r>
    </w:p>
    <w:p>
      <w:pPr>
        <w:pStyle w:val="Heading2"/>
      </w:pPr>
      <w:r>
        <w:t>Volltext</w:t>
      </w:r>
    </w:p>
    <w:p>
      <w:r>
        <w:t>Résumé: MOTIVATION DE L'AVIS DE MAJORATION - MÉLANGE DE MOTIFS DIFFÉRENTS Le renvoi à des dispositions légales pêle-mêle n'est pas admissible et ne constitue pas une motivation suffisante. La référence à un courrier du 21 mars 1995 dans un avis de majoration du 11 janvier 1996 ne peut être qualifié de lettre d'accompagnement au sens de l'art. 19 al.1 bis OBLF. Il n'apparaît pas excessif d'exiger que le bailleur procède au calcul de la majoration de loyer en choisissant sans ambiguïté la méthode de calcul qu'il adopte, plutôt que de différer ce choix dans l'attente d'une éventuelle contestation, puis de le moduler en fonction des aléas de la procédure.</w:t>
      </w:r>
    </w:p>
    <w:p>
      <w:r>
        <w:t>Descripteurs: Descripteurs: BAIL A LOYER; LOYER ABUSIF; AVIS DE MAJORATION DE LOYER; LOYER; COMMUNICATION; AUGMENTATION(EN GENERAL)</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