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4C.118/2002 vom 19. August 2002</w:t>
      </w:r>
    </w:p>
    <w:p>
      <w:r>
        <w:t>GE Cour de justice, 2002-08-19, FR</w:t>
      </w:r>
    </w:p>
    <w:p>
      <w:r>
        <w:rPr>
          <w:b/>
        </w:rPr>
        <w:t xml:space="preserve">Quelle: </w:t>
      </w:r>
      <w:r>
        <w:t>https://mcp.opencaselaw.ch/entscheid/ge_gerichte_4C.118_2002</w:t>
      </w:r>
    </w:p>
    <w:p>
      <w:r>
        <w:t>FR: GE_GERICHTE 4C.118/2002 du 19 août 2002</w:t>
      </w:r>
    </w:p>
    <w:p>
      <w:r>
        <w:t>IT: GE_GERICHTE 4C.118/2002 del 19 agosto 2002</w:t>
      </w:r>
    </w:p>
    <w:p>
      <w:pPr>
        <w:pStyle w:val="Heading2"/>
      </w:pPr>
      <w:r>
        <w:t>Regeste</w:t>
      </w:r>
    </w:p>
    <w:p>
      <w:r>
        <w:t>Résumé: RECHERCHE D'UN LOCATAIRE DE REMPLACEMENT - DEVOIR DU BAILLEUR C'est au locataire qu'il incombe de rechercher et de proposer au bailleur un locataire de remplacement convenable. Le bailleur doit participer à cette recherche lorsque son inactivité pourrait lui être reprochée comme une violation des règles de la bonne foi, par exemple lorsqu'il se rend compte que le locataire ne se préoccupe pas (ou pas suffisamment) de la relocation.</w:t>
      </w:r>
    </w:p>
    <w:p>
      <w:pPr>
        <w:pStyle w:val="Heading2"/>
      </w:pPr>
      <w:r>
        <w:t>Volltext</w:t>
      </w:r>
    </w:p>
    <w:p>
      <w:r>
        <w:t>Résumé: RECHERCHE D'UN LOCATAIRE DE REMPLACEMENT - DEVOIR DU BAILLEUR C'est au locataire qu'il incombe de rechercher et de proposer au bailleur un locataire de remplacement convenable. Le bailleur doit participer à cette recherche lorsque son inactivité pourrait lui être reprochée comme une violation des règles de la bonne foi, par exemple lorsqu'il se rend compte que le locataire ne se préoccupe pas (ou pas suffisamment) de la relocation.</w:t>
      </w:r>
    </w:p>
    <w:p>
      <w:r>
        <w:t>Descripteurs: Descripteurs: BAIL A LOYER; LOCATAIRE DE REMPLACEMENT; OBLIGATION DE REDUIRE LE DOMMAGE; INCOMBANCE; BAILLEUR(BAIL A LOYER)</w:t>
      </w:r>
    </w:p>
    <w:p>
      <w:r>
        <w:t>Normes: Normes: CO.264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