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4A_9/2017 vom 6. März 2017</w:t>
      </w:r>
    </w:p>
    <w:p>
      <w:r>
        <w:t>GE Cour de justice, 2017-03-06, FR</w:t>
      </w:r>
    </w:p>
    <w:p>
      <w:r>
        <w:rPr>
          <w:b/>
        </w:rPr>
        <w:t xml:space="preserve">Quelle: </w:t>
      </w:r>
      <w:r>
        <w:t>https://mcp.opencaselaw.ch/entscheid/ge_gerichte_4A_9_2017</w:t>
      </w:r>
    </w:p>
    <w:p>
      <w:r>
        <w:t>FR: GE_GERICHTE 4A_9/2017 du 6 mars 2017</w:t>
      </w:r>
    </w:p>
    <w:p>
      <w:r>
        <w:t>IT: GE_GERICHTE 4A_9/2017 del 6 marzo 2017</w:t>
      </w:r>
    </w:p>
    <w:p>
      <w:pPr>
        <w:pStyle w:val="Heading2"/>
      </w:pPr>
      <w:r>
        <w:t>Regeste</w:t>
      </w:r>
    </w:p>
    <w:p>
      <w:r>
        <w:t>Résumé: VALIDITÉ DE L'AVIS COMMINATOIRE - LANGUE Validité d'un avis comminatoire rédigé dans une autre langue (in casu en français) que celle du lieu de situation de la chose louée (in casu Bâle), lorsque le contrat a également été rédigé en français et que le locataire l'a signé sans réserve. Le locataire se comporte en effet de manière contraire a la bonne foi en arguant ne pas comprendre le français alors qu'il a conclu le contrat dans cette langue et l'a signé sans réserve.</w:t>
      </w:r>
    </w:p>
    <w:p>
      <w:pPr>
        <w:pStyle w:val="Heading2"/>
      </w:pPr>
      <w:r>
        <w:t>Volltext</w:t>
      </w:r>
    </w:p>
    <w:p>
      <w:r>
        <w:t>Résumé: VALIDITÉ DE L'AVIS COMMINATOIRE - LANGUE Validité d'un avis comminatoire rédigé dans une autre langue (in casu en français) que celle du lieu de situation de la chose louée (in casu Bâle), lorsque le contrat a également été rédigé en français et que le locataire l'a signé sans réserve. Le locataire se comporte en effet de manière contraire a la bonne foi en arguant ne pas comprendre le français alors qu'il a conclu le contrat dans cette langue et l'a signé sans réserve.</w:t>
      </w:r>
    </w:p>
    <w:p>
      <w:r>
        <w:t>Descripteurs: Descripteurs: BAIL À LOYER; RÉSILIATION ANTICIPÉE; DEMEURE; SOMMATION ; FORME ET CONTENU; LANGUE</w:t>
      </w:r>
    </w:p>
    <w:p>
      <w:r>
        <w:t>Normes: Normes: CO.257d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