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4A_99/2009 vom 10. Juni 2009</w:t>
      </w:r>
    </w:p>
    <w:p>
      <w:r>
        <w:t>GE Cour de justice, 2009-06-10, FR</w:t>
      </w:r>
    </w:p>
    <w:p>
      <w:r>
        <w:rPr>
          <w:b/>
        </w:rPr>
        <w:t xml:space="preserve">Quelle: </w:t>
      </w:r>
      <w:r>
        <w:t>https://mcp.opencaselaw.ch/entscheid/ge_gerichte_4A_99_2009</w:t>
      </w:r>
    </w:p>
    <w:p>
      <w:r>
        <w:t>FR: GE_GERICHTE 4A_99/2009 du 10 juin 2009</w:t>
      </w:r>
    </w:p>
    <w:p>
      <w:r>
        <w:t>IT: GE_GERICHTE 4A_99/2009 del 10 giugno 2009</w:t>
      </w:r>
    </w:p>
    <w:p>
      <w:pPr>
        <w:pStyle w:val="Heading2"/>
      </w:pPr>
      <w:r>
        <w:t>Regeste</w:t>
      </w:r>
    </w:p>
    <w:p>
      <w:r>
        <w:t>Résumé: LOCAUX COMMERCIAUX - DIFFÉRENCE DE SURFACE - LOYER FIXÉ SUR LA BASE DU PRIX AU MÈTRE CARRÉ S'agissant de locaux commerciaux dont le loyer est fixé en fonction des mètres carrés, une différence non négligeable (in casu 17 %) et non aisément décelable entre la surface mentionnée dans le bail et la surface effective fonde une erreur essentielle sur la détermination du loyer que le locataire était disposé à payer. Il convient dès lors de réajuster le loyer en fonction de la surface effective et de rembourser le trop-perçu au locataire.</w:t>
      </w:r>
    </w:p>
    <w:p>
      <w:pPr>
        <w:pStyle w:val="Heading2"/>
      </w:pPr>
      <w:r>
        <w:t>Volltext</w:t>
      </w:r>
    </w:p>
    <w:p>
      <w:r>
        <w:t>Résumé: LOCAUX COMMERCIAUX - DIFFÉRENCE DE SURFACE - LOYER FIXÉ SUR LA BASE DU PRIX AU MÈTRE CARRÉ S'agissant de locaux commerciaux dont le loyer est fixé en fonction des mètres carrés, une différence non négligeable (in casu 17 %) et non aisément décelable entre la surface mentionnée dans le bail et la surface effective fonde une erreur essentielle sur la détermination du loyer que le locataire était disposé à payer. Il convient dès lors de réajuster le loyer en fonction de la surface effective et de rembourser le trop-perçu au locataire.</w:t>
      </w:r>
    </w:p>
    <w:p>
      <w:r>
        <w:t>Descripteurs: Descripteurs: BAIL A LOYER; SURFACE; ERREUR; LOCAL PROFESSIONNEL</w:t>
      </w:r>
    </w:p>
    <w:p>
      <w:r>
        <w:t>Normes: Normes: CO.24.al.1.ch.4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