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4A_98/2023 vom 12. Mai 2023</w:t>
      </w:r>
    </w:p>
    <w:p>
      <w:r>
        <w:t>GE Cour de justice, 2023-05-12, FR</w:t>
      </w:r>
    </w:p>
    <w:p>
      <w:r>
        <w:rPr>
          <w:b/>
        </w:rPr>
        <w:t xml:space="preserve">Quelle: </w:t>
      </w:r>
      <w:r>
        <w:t>https://mcp.opencaselaw.ch/entscheid/ge_gerichte_4A_98_2023</w:t>
      </w:r>
    </w:p>
    <w:p>
      <w:r>
        <w:t>FR: GE_GERICHTE 4A_98/2023 du 12 mai 2023</w:t>
      </w:r>
    </w:p>
    <w:p>
      <w:r>
        <w:t>IT: GE_GERICHTE 4A_98/2023 del 12 maggio 2023</w:t>
      </w:r>
    </w:p>
    <w:p>
      <w:pPr>
        <w:pStyle w:val="Heading2"/>
      </w:pPr>
      <w:r>
        <w:t>Regeste</w:t>
      </w:r>
    </w:p>
    <w:p>
      <w:r>
        <w:t>Résumé: FORME DU CONTRAT La présomption de l’art. 16 al. 1 CO (selon laquelle les parties qui ont convenu une forme spéciale pour un contrat sont réputées n’avoir entendu se lier que si cette forme est respectée) peut être renversée en prouvant que les parties ont en réalité manifesté leur volonté concordante de se lier, mais pas dans la forme convenue. L’accomplissement d’actes valant exécution du contrat est un fort indice en ce sens</w:t>
      </w:r>
    </w:p>
    <w:p>
      <w:pPr>
        <w:pStyle w:val="Heading2"/>
      </w:pPr>
      <w:r>
        <w:t>Volltext</w:t>
      </w:r>
    </w:p>
    <w:p>
      <w:r>
        <w:t>Résumé: FORME DU CONTRAT La présomption de l’art. 16 al. 1 CO (selon laquelle les parties qui ont convenu une forme spéciale pour un contrat sont réputées n’avoir entendu se lier que si cette forme est respectée) peut être renversée en prouvant que les parties ont en réalité manifesté leur volonté concordante de se lier, mais pas dans la forme convenue. L’accomplissement d’actes valant exécution du contrat est un fort indice en ce sens</w:t>
      </w:r>
    </w:p>
    <w:p>
      <w:r>
        <w:t>Descripteurs: Descripteurs: BAIL À LOYER;FORME ET CONTENU</w:t>
      </w:r>
    </w:p>
    <w:p>
      <w:r>
        <w:t>Normes: Normes: CO.16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