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4A_85/2020 vom 20. Mai 2020</w:t>
      </w:r>
    </w:p>
    <w:p>
      <w:r>
        <w:t>GE Cour de justice, 2020-05-20, FR</w:t>
      </w:r>
    </w:p>
    <w:p>
      <w:r>
        <w:rPr>
          <w:b/>
        </w:rPr>
        <w:t xml:space="preserve">Quelle: </w:t>
      </w:r>
      <w:r>
        <w:t>https://mcp.opencaselaw.ch/entscheid/ge_gerichte_4A_85_2020</w:t>
      </w:r>
    </w:p>
    <w:p>
      <w:r>
        <w:t>FR: GE_GERICHTE 4A_85/2020 du 20 mai 2020</w:t>
      </w:r>
    </w:p>
    <w:p>
      <w:r>
        <w:t>IT: GE_GERICHTE 4A_85/2020 del 20 maggio 2020</w:t>
      </w:r>
    </w:p>
    <w:p>
      <w:pPr>
        <w:pStyle w:val="Heading2"/>
      </w:pPr>
      <w:r>
        <w:t>Regeste</w:t>
      </w:r>
    </w:p>
    <w:p>
      <w:r>
        <w:t>Résumé: DEMANDE SIMPLIFIÉE NON MOTIVÉE - CONSÉQUENCE DU DÉFAUT DU DÉFENDEUR A L'AUDIENCE En procédure simplifiée, la demande n’a pas à être motivée au moment de son dépôt (art. 244 al. 2 CPC). Le juge notifie la demande au défendeur et cite les parties aux débats oraux (art. 245 al. 1 CPC). Lorsque le défendeur fait défaut à l’audience ainsi fixée, l’art. 223 al. 1 CPC ne s’applique pas par analogie et le juge ne doit pas convoquer les parties à une nouvelle audience.</w:t>
      </w:r>
    </w:p>
    <w:p>
      <w:pPr>
        <w:pStyle w:val="Heading2"/>
      </w:pPr>
      <w:r>
        <w:t>Volltext</w:t>
      </w:r>
    </w:p>
    <w:p>
      <w:r>
        <w:t>Résumé: DEMANDE SIMPLIFIÉE NON MOTIVÉE - CONSÉQUENCE DU DÉFAUT DU DÉFENDEUR A L'AUDIENCE En procédure simplifiée, la demande n’a pas à être motivée au moment de son dépôt (art. 244 al. 2 CPC). Le juge notifie la demande au défendeur et cite les parties aux débats oraux (art. 245 al. 1 CPC). Lorsque le défendeur fait défaut à l’audience ainsi fixée, l’art. 223 al. 1 CPC ne s’applique pas par analogie et le juge ne doit pas convoquer les parties à une nouvelle audience.</w:t>
      </w:r>
    </w:p>
    <w:p>
      <w:r>
        <w:t>Descripteurs: Descripteurs: BAIL À LOYER;PROCÉDURE;DÉROULEMENT DE LA PROCÉDURE</w:t>
      </w:r>
    </w:p>
    <w:p>
      <w:r>
        <w:t>Normes: Normes: CPC.147; CPC.234; CPC.245.al1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