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4A_82/2024 vom 19. August 2024</w:t>
      </w:r>
    </w:p>
    <w:p>
      <w:r>
        <w:t>GE Cour de justice, 2024-08-19, FR</w:t>
      </w:r>
    </w:p>
    <w:p>
      <w:r>
        <w:rPr>
          <w:b/>
        </w:rPr>
        <w:t xml:space="preserve">Quelle: </w:t>
      </w:r>
      <w:r>
        <w:t>https://mcp.opencaselaw.ch/entscheid/ge_gerichte_4A_82_2024</w:t>
      </w:r>
    </w:p>
    <w:p>
      <w:r>
        <w:t>FR: GE_GERICHTE 4A_82/2024 du 19 août 2024</w:t>
      </w:r>
    </w:p>
    <w:p>
      <w:r>
        <w:t>IT: GE_GERICHTE 4A_82/2024 del 19 agosto 2024</w:t>
      </w:r>
    </w:p>
    <w:p>
      <w:pPr>
        <w:pStyle w:val="Heading2"/>
      </w:pPr>
      <w:r>
        <w:t>Regeste</w:t>
      </w:r>
    </w:p>
    <w:p>
      <w:r>
        <w:t>Résumé: MODIFICATION UNILATERALE DU CONTRAT DE BAIL AU DETRIMENT DU LOCATAIRE - SOUS-LOCATION - INFORMATIONS CONCERNANT LA SITUATION ECONOMIQUE DU LOCATAIRE Le Tribunal fédéral juge admissible l’introduction d’une clause autorisant la sous-location partielle de manière illimitée et limitant la sous-location de l’ensemble du logement à une durée d’un an. Le Tribunal fédéral considère en outre qu’introduire une clause obligeant le locataire à informer le bailleur de sa situation économique et de l’évolution de ses revenus est admissible, car en l’occurrence, cette information est liée au fait que les loyers proposés par la bailleresse sont inférieurs aux prix du marché. Du point de vue de la protection des données personnelles, même si le locataire s’oppose à un tel traitement de données personnelles, celui-ci est justifié par l’intérêt prépondérant de la bailleresse : en effet, il est en relation directe avec la conclusion ou l’exécution d’un contrat (art. 30 al. 2 let. a LPD).</w:t>
      </w:r>
    </w:p>
    <w:p>
      <w:pPr>
        <w:pStyle w:val="Heading2"/>
      </w:pPr>
      <w:r>
        <w:t>Volltext</w:t>
      </w:r>
    </w:p>
    <w:p>
      <w:r>
        <w:t>Résumé: MODIFICATION UNILATERALE DU CONTRAT DE BAIL AU DETRIMENT DU LOCATAIRE - SOUS-LOCATION - INFORMATIONS CONCERNANT LA SITUATION ECONOMIQUE DU LOCATAIRE Le Tribunal fédéral juge admissible l’introduction d’une clause autorisant la sous-location partielle de manière illimitée et limitant la sous-location de l’ensemble du logement à une durée d’un an. Le Tribunal fédéral considère en outre qu’introduire une clause obligeant le locataire à informer le bailleur de sa situation économique et de l’évolution de ses revenus est admissible, car en l’occurrence, cette information est liée au fait que les loyers proposés par la bailleresse sont inférieurs aux prix du marché. Du point de vue de la protection des données personnelles, même si le locataire s’oppose à un tel traitement de données personnelles, celui-ci est justifié par l’intérêt prépondérant de la bailleresse : en effet, il est en relation directe avec la conclusion ou l’exécution d’un contrat (art. 30 al. 2 let. a LPD).</w:t>
      </w:r>
    </w:p>
    <w:p>
      <w:r>
        <w:t>Descripteurs: Descripteurs: BAIL À LOYER;MODIFICATION(EN GÉNÉRAL);SOUS-LOCATION</w:t>
      </w:r>
    </w:p>
    <w:p>
      <w:r>
        <w:t>Normes: Normes: CO.269d.al2; CO.269d.al3; CO.270b; LPD.30.al2.leta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