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4A_69/2019 vom 27. September 2019</w:t>
      </w:r>
    </w:p>
    <w:p>
      <w:r>
        <w:t>GE Cour de justice, 2019-09-27, FR</w:t>
      </w:r>
    </w:p>
    <w:p>
      <w:r>
        <w:rPr>
          <w:b/>
        </w:rPr>
        <w:t xml:space="preserve">Quelle: </w:t>
      </w:r>
      <w:r>
        <w:t>https://mcp.opencaselaw.ch/entscheid/ge_gerichte_4A_69_2019</w:t>
      </w:r>
    </w:p>
    <w:p>
      <w:r>
        <w:t>FR: GE_GERICHTE 4A_69/2019 du 27 septembre 2019</w:t>
      </w:r>
    </w:p>
    <w:p>
      <w:r>
        <w:t>IT: GE_GERICHTE 4A_69/2019 del 27 settembre 2019</w:t>
      </w:r>
    </w:p>
    <w:p>
      <w:pPr>
        <w:pStyle w:val="Heading2"/>
      </w:pPr>
      <w:r>
        <w:t>Regeste</w:t>
      </w:r>
    </w:p>
    <w:p>
      <w:r>
        <w:t>Résumé: DOMMAGES-INTÉRÊTS NÉGATIFS Les dommages-intérêts négatifs doivent principalement couvrir les dépenses faites par le créancier pour la négociation, la conclusion et la préparation de l'exécution du contrat devenu caduc, ou les dommages-intérêts dus à des tiers en raison de l'inexécution de ce contrat, ou encore le gain manqué sur d'autres affaires auxquelles le créancier a renoncé en raison dudit contrat. Il n'y a pas matière à réduire de tels frais au seul motif qu'ils auraient été engagés avant la conclusion du contrat.</w:t>
      </w:r>
    </w:p>
    <w:p>
      <w:pPr>
        <w:pStyle w:val="Heading2"/>
      </w:pPr>
      <w:r>
        <w:t>Volltext</w:t>
      </w:r>
    </w:p>
    <w:p>
      <w:r>
        <w:t>Résumé: DOMMAGES-INTÉRÊTS NÉGATIFS Les dommages-intérêts négatifs doivent principalement couvrir les dépenses faites par le créancier pour la négociation, la conclusion et la préparation de l'exécution du contrat devenu caduc, ou les dommages-intérêts dus à des tiers en raison de l'inexécution de ce contrat, ou encore le gain manqué sur d'autres affaires auxquelles le créancier a renoncé en raison dudit contrat. Il n'y a pas matière à réduire de tels frais au seul motif qu'ils auraient été engagés avant la conclusion du contrat.</w:t>
      </w:r>
    </w:p>
    <w:p>
      <w:r>
        <w:t>Descripteurs: Descripteurs: BAIL À LOYER ; DOMMAGES-INTÉRÊTS</w:t>
      </w:r>
    </w:p>
    <w:p>
      <w:r>
        <w:t>Normes: Normes: CO.109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