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4A_691/2015 vom 18. Mai 2016</w:t>
      </w:r>
    </w:p>
    <w:p>
      <w:r>
        <w:t>GE Cour de justice, 2016-05-18, FR</w:t>
      </w:r>
    </w:p>
    <w:p>
      <w:r>
        <w:rPr>
          <w:b/>
        </w:rPr>
        <w:t xml:space="preserve">Quelle: </w:t>
      </w:r>
      <w:r>
        <w:t>https://mcp.opencaselaw.ch/entscheid/ge_gerichte_4A_691_2015</w:t>
      </w:r>
    </w:p>
    <w:p>
      <w:r>
        <w:t>FR: GE_GERICHTE 4A_691/2015 du 18 mai 2016</w:t>
      </w:r>
    </w:p>
    <w:p>
      <w:r>
        <w:t>IT: GE_GERICHTE 4A_691/2015 del 18 maggio 2016</w:t>
      </w:r>
    </w:p>
    <w:p>
      <w:pPr>
        <w:pStyle w:val="Heading2"/>
      </w:pPr>
      <w:r>
        <w:t>Regeste</w:t>
      </w:r>
    </w:p>
    <w:p>
      <w:r>
        <w:t>Résumé: CARACTÈRE ALTERNATIF DES CONDITIONS D'APPLICATION - PÉNURIE L'existence d'une pénurie suffit à réaliser la situation de contrainte ouvrant la voie à la contestation du loyer initial ; selon une interprétation tant littérale, systématique, historique que téléologique, il n'y a pas de lien entre les motifs de nécessité personnelle ou familiale et celui de situation du marché locatif ; le locataire ne doit donc pas établir qu'une certaine contrainte personnelle, en plus de la pénurie de logements, l'a contraint de conclure le bail.</w:t>
      </w:r>
    </w:p>
    <w:p>
      <w:pPr>
        <w:pStyle w:val="Heading2"/>
      </w:pPr>
      <w:r>
        <w:t>Volltext</w:t>
      </w:r>
    </w:p>
    <w:p>
      <w:r>
        <w:t>Résumé: CARACTÈRE ALTERNATIF DES CONDITIONS D'APPLICATION - PÉNURIE L'existence d'une pénurie suffit à réaliser la situation de contrainte ouvrant la voie à la contestation du loyer initial ; selon une interprétation tant littérale, systématique, historique que téléologique, il n'y a pas de lien entre les motifs de nécessité personnelle ou familiale et celui de situation du marché locatif ; le locataire ne doit donc pas établir qu'une certaine contrainte personnelle, en plus de la pénurie de logements, l'a contraint de conclure le bail.</w:t>
      </w:r>
    </w:p>
    <w:p>
      <w:r>
        <w:t>Descripteurs: Descripteurs: BAIL À LOYER ; ACTION EN CONTESTATION ; LOYER INITIAL ; PÉNURIE DE LOGEMENTS</w:t>
      </w:r>
    </w:p>
    <w:p>
      <w:r>
        <w:t>Normes: Normes: CO.270.al.1.let.a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