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4A_68/2014 vom 16. Juni 2014</w:t>
      </w:r>
    </w:p>
    <w:p>
      <w:r>
        <w:t>GE Cour de justice, 2014-06-16, FR</w:t>
      </w:r>
    </w:p>
    <w:p>
      <w:r>
        <w:rPr>
          <w:b/>
        </w:rPr>
        <w:t xml:space="preserve">Quelle: </w:t>
      </w:r>
      <w:r>
        <w:t>https://mcp.opencaselaw.ch/entscheid/ge_gerichte_4A_68_2014</w:t>
      </w:r>
    </w:p>
    <w:p>
      <w:r>
        <w:t>FR: GE_GERICHTE 4A_68/2014 du 16 juin 2014</w:t>
      </w:r>
    </w:p>
    <w:p>
      <w:r>
        <w:t>IT: GE_GERICHTE 4A_68/2014 del 16 giugno 2014</w:t>
      </w:r>
    </w:p>
    <w:p>
      <w:pPr>
        <w:pStyle w:val="Heading2"/>
      </w:pPr>
      <w:r>
        <w:t>Regeste</w:t>
      </w:r>
    </w:p>
    <w:p>
      <w:r>
        <w:t>Résumé: PROTECTION DES CAS CLAIRS - PAS DE POSSIBILITE DE REJET DE LA DEMANDE Il résulte des travaux préparatoires et du texte allemand de l'al. 3 que le législateur a entendu exclure que la procédure de protection dans les cas clairs puisse aboutir à un rejet de la prétention du demandeur avec autorité de la chose jugée. Par conséquent, même si le cas est clair, en ce sens que la requête de protection est clairement infondée, celle-ci doit être déclarée irrecevable et non rejetée.</w:t>
      </w:r>
    </w:p>
    <w:p>
      <w:pPr>
        <w:pStyle w:val="Heading2"/>
      </w:pPr>
      <w:r>
        <w:t>Volltext</w:t>
      </w:r>
    </w:p>
    <w:p>
      <w:r>
        <w:t>Résumé: PROTECTION DES CAS CLAIRS - PAS DE POSSIBILITE DE REJET DE LA DEMANDE Il résulte des travaux préparatoires et du texte allemand de l'al. 3 que le législateur a entendu exclure que la procédure de protection dans les cas clairs puisse aboutir à un rejet de la prétention du demandeur avec autorité de la chose jugée. Par conséquent, même si le cas est clair, en ce sens que la requête de protection est clairement infondée, celle-ci doit être déclarée irrecevable et non rejetée.</w:t>
      </w:r>
    </w:p>
    <w:p>
      <w:r>
        <w:t>Descripteurs: Descripteurs: BAIL À LOYER ; CAS CLAIR ; DÉCISION D'IRRECEVABILITÉ</w:t>
      </w:r>
    </w:p>
    <w:p>
      <w:r>
        <w:t>Normes: Normes: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