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4A_641/2014 vom 23. Februar 2015</w:t>
      </w:r>
    </w:p>
    <w:p>
      <w:r>
        <w:t>GE Cour de justice, 2015-02-23, FR</w:t>
      </w:r>
    </w:p>
    <w:p>
      <w:r>
        <w:rPr>
          <w:b/>
        </w:rPr>
        <w:t xml:space="preserve">Quelle: </w:t>
      </w:r>
      <w:r>
        <w:t>https://mcp.opencaselaw.ch/entscheid/ge_gerichte_4A_641_2014</w:t>
      </w:r>
    </w:p>
    <w:p>
      <w:r>
        <w:t>FR: GE_GERICHTE 4A_641/2014 du 23 février 2015</w:t>
      </w:r>
    </w:p>
    <w:p>
      <w:r>
        <w:t>IT: GE_GERICHTE 4A_641/2014 del 23 febbraio 2015</w:t>
      </w:r>
    </w:p>
    <w:p>
      <w:pPr>
        <w:pStyle w:val="Heading2"/>
      </w:pPr>
      <w:r>
        <w:t>Regeste</w:t>
      </w:r>
    </w:p>
    <w:p>
      <w:r>
        <w:t>Résumé: ANNULATION DU CONGÉ NOTIFIÉ DURANT UNE PROCÉDURE RELATIVE À UN PREMIER CONGÉ DONNÉ PAR L'ANCIEN BAILLEUR Le congé donné pendant une procédure de conciliation ou judiciaire en rapport avec le bail est annulable même si les bailleurs n'ont pas eux-mêmes donné le premier congé litigieux ni n'ont participé à la procédure pendante y relative.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