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4A_616/2013 vom 16. Juni 2014</w:t>
      </w:r>
    </w:p>
    <w:p>
      <w:r>
        <w:t>GE Cour de justice, 2014-06-16, FR</w:t>
      </w:r>
    </w:p>
    <w:p>
      <w:r>
        <w:rPr>
          <w:b/>
        </w:rPr>
        <w:t xml:space="preserve">Quelle: </w:t>
      </w:r>
      <w:r>
        <w:t>https://mcp.opencaselaw.ch/entscheid/ge_gerichte_4A_616_2013</w:t>
      </w:r>
    </w:p>
    <w:p>
      <w:r>
        <w:t>FR: GE_GERICHTE 4A_616/2013 du 16 juin 2014</w:t>
      </w:r>
    </w:p>
    <w:p>
      <w:r>
        <w:t>IT: GE_GERICHTE 4A_616/2013 del 16 giugno 2014</w:t>
      </w:r>
    </w:p>
    <w:p>
      <w:pPr>
        <w:pStyle w:val="Heading2"/>
      </w:pPr>
      <w:r>
        <w:t>Regeste</w:t>
      </w:r>
    </w:p>
    <w:p>
      <w:r>
        <w:t>Résumé: EXAMEN DE LA VALIDITÉ DE L'AUTORISATION DE PROCÉDER Est irrecevable le recours, interjeté auprès de la cour cantonale, dirigé contre l'autorisation de procéder délivrée par une autorité de conciliation. Il incombe au juge compétent, devant lequel la demande doit être déposée dans le délai de l'art. 209 al. 3 CPC, de se prononcer, dans l'examen des conditions de recevabilité, quant à la validité de l'autorisation de procéder.</w:t>
      </w:r>
    </w:p>
    <w:p>
      <w:pPr>
        <w:pStyle w:val="Heading2"/>
      </w:pPr>
      <w:r>
        <w:t>Volltext</w:t>
      </w:r>
    </w:p>
    <w:p>
      <w:r>
        <w:t>Résumé: EXAMEN DE LA VALIDITÉ DE L'AUTORISATION DE PROCÉDER Est irrecevable le recours, interjeté auprès de la cour cantonale, dirigé contre l'autorisation de procéder délivrée par une autorité de conciliation. Il incombe au juge compétent, devant lequel la demande doit être déposée dans le délai de l'art. 209 al. 3 CPC, de se prononcer, dans l'examen des conditions de recevabilité, quant à la validité de l'autorisation de procéder.</w:t>
      </w:r>
    </w:p>
    <w:p>
      <w:r>
        <w:t>Descripteurs: Descripteurs: BAIL À LOYER ; PROCÉDURE ; AUTORISATION DE PROCÉDER ; MOYEN DE DROIT</w:t>
      </w:r>
    </w:p>
    <w:p>
      <w:r>
        <w:t>Normes: Normes: CPC.59; CPC.60; CPC.209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