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4A_592/2020 vom 12. Oktober 2021</w:t>
      </w:r>
    </w:p>
    <w:p>
      <w:r>
        <w:t>GE Cour de justice, 2021-10-12, FR</w:t>
      </w:r>
    </w:p>
    <w:p>
      <w:r>
        <w:rPr>
          <w:b/>
        </w:rPr>
        <w:t xml:space="preserve">Quelle: </w:t>
      </w:r>
      <w:r>
        <w:t>https://mcp.opencaselaw.ch/entscheid/ge_gerichte_4A_592_2020</w:t>
      </w:r>
    </w:p>
    <w:p>
      <w:r>
        <w:t>FR: GE_GERICHTE 4A_592/2020 du 12 octobre 2021</w:t>
      </w:r>
    </w:p>
    <w:p>
      <w:r>
        <w:t>IT: GE_GERICHTE 4A_592/2020 del 12 ottobre 2021</w:t>
      </w:r>
    </w:p>
    <w:p>
      <w:pPr>
        <w:pStyle w:val="Heading2"/>
      </w:pPr>
      <w:r>
        <w:t>Regeste</w:t>
      </w:r>
    </w:p>
    <w:p>
      <w:r>
        <w:t>Résumé: FORMULE OFFICIELLE - VALIDITÉ - FARDEAU DE LA PREUVE Si le contrat de bail mentionne que la formule officielle y est annexée, la réception de celle-ci est présumée si le bailleur est en mesure de produire une copie ou une photocopie de la formule officielle contenant les indications nécessaires pour le bail (rappel de la jurisprudence consacrée par l’ATF142 III 369). On ne saurait tirer de l'ATF142 III 369que le bailleur serait présumé avoir notifié une formule officielle complète par le simple fait qu'il indique sur le contrat de bail que la formule officielle y est annexée. Cette jurisprudence ne fonde qu'une présomption en faveur du bailleur, en ce sens que la formule officielle a été mise dans l'enveloppe d'envoi reçue par le locataire, mais pas que celle-ci comporte un recto et un verso ou soit complète. Selon l’art. 8 CC, la preuve de la notification d’une formule valable revient donc au bailleur – qui doit également supporter l’échec de cette preuve.</w:t>
      </w:r>
    </w:p>
    <w:p>
      <w:pPr>
        <w:pStyle w:val="Heading2"/>
      </w:pPr>
      <w:r>
        <w:t>Volltext</w:t>
      </w:r>
    </w:p>
    <w:p>
      <w:r>
        <w:t>Résumé: FORMULE OFFICIELLE - VALIDITÉ - FARDEAU DE LA PREUVE Si le contrat de bail mentionne que la formule officielle y est annexée, la réception de celle-ci est présumée si le bailleur est en mesure de produire une copie ou une photocopie de la formule officielle contenant les indications nécessaires pour le bail (rappel de la jurisprudence consacrée par l’ATF142 III 369). On ne saurait tirer de l'ATF142 III 369que le bailleur serait présumé avoir notifié une formule officielle complète par le simple fait qu'il indique sur le contrat de bail que la formule officielle y est annexée. Cette jurisprudence ne fonde qu'une présomption en faveur du bailleur, en ce sens que la formule officielle a été mise dans l'enveloppe d'envoi reçue par le locataire, mais pas que celle-ci comporte un recto et un verso ou soit complète. Selon l’art. 8 CC, la preuve de la notification d’une formule valable revient donc au bailleur – qui doit également supporter l’échec de cette preuve.</w:t>
      </w:r>
    </w:p>
    <w:p>
      <w:r>
        <w:t>Descripteurs: Descripteurs: BAIL À LOYER;LOYER INITIAL;FORMULE OFFICIELLE;PRINCIPE DE LA RÉCEPTION;FARDEAU DE LA PREUVE</w:t>
      </w:r>
    </w:p>
    <w:p>
      <w:r>
        <w:t>Normes: Normes: CC.8; CO.270; OBLF.19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