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4A_574/2022 vom 23. Mai 2023</w:t>
      </w:r>
    </w:p>
    <w:p>
      <w:r>
        <w:t>GE Cour de justice, 2023-05-23, FR</w:t>
      </w:r>
    </w:p>
    <w:p>
      <w:r>
        <w:rPr>
          <w:b/>
        </w:rPr>
        <w:t xml:space="preserve">Quelle: </w:t>
      </w:r>
      <w:r>
        <w:t>https://mcp.opencaselaw.ch/entscheid/ge_gerichte_4A_574_2022</w:t>
      </w:r>
    </w:p>
    <w:p>
      <w:r>
        <w:t>FR: GE_GERICHTE 4A_574/2022 du 23 mai 2023</w:t>
      </w:r>
    </w:p>
    <w:p>
      <w:r>
        <w:t>IT: GE_GERICHTE 4A_574/2022 del 23 maggio 2023</w:t>
      </w:r>
    </w:p>
    <w:p>
      <w:pPr>
        <w:pStyle w:val="Heading2"/>
      </w:pPr>
      <w:r>
        <w:t>Regeste</w:t>
      </w:r>
    </w:p>
    <w:p>
      <w:r>
        <w:t>Résumé: CONGE POUR DEFAUT DE PAIEMENT - COMPENSATION AVANT ECHEANCE DELAI DE GRACE Le locataire doit alléguer et prouver que, sommé de payer son loyer sous menace de résiliation, il a fait la déclaration de compensation avant l'échéance du délai de grâce de l'art. 257d al. 1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