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4A_571/2023 vom 18. Januar 2024</w:t>
      </w:r>
    </w:p>
    <w:p>
      <w:r>
        <w:t>GE Cour de justice, 2024-01-18, FR</w:t>
      </w:r>
    </w:p>
    <w:p>
      <w:r>
        <w:rPr>
          <w:b/>
        </w:rPr>
        <w:t xml:space="preserve">Quelle: </w:t>
      </w:r>
      <w:r>
        <w:t>https://mcp.opencaselaw.ch/entscheid/ge_gerichte_4A_571_2023</w:t>
      </w:r>
    </w:p>
    <w:p>
      <w:r>
        <w:t>FR: GE_GERICHTE 4A_571/2023 du 18 janvier 2024</w:t>
      </w:r>
    </w:p>
    <w:p>
      <w:r>
        <w:t>IT: GE_GERICHTE 4A_571/2023 del 18 gennaio 2024</w:t>
      </w:r>
    </w:p>
    <w:p>
      <w:pPr>
        <w:pStyle w:val="Heading2"/>
      </w:pPr>
      <w:r>
        <w:t>Regeste</w:t>
      </w:r>
    </w:p>
    <w:p>
      <w:r>
        <w:t>Résumé: INTERET DIGNE DE PROTECTION - ANNULATION OU NULLITE DU CONGE - LOCATAIRE DEJA EXPULSE L’intérêt digne de protection fait défaut lorsque le recourant est un locataire qui, après avoir été expulsé de son logement, agit en constatation de la nullité ou en annulation de la résiliation du contrat de bail.</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