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4A_569/2022 vom 19. März 2024</w:t>
      </w:r>
    </w:p>
    <w:p>
      <w:r>
        <w:t>GE Cour de justice, 2024-03-19, FR</w:t>
      </w:r>
    </w:p>
    <w:p>
      <w:r>
        <w:rPr>
          <w:b/>
        </w:rPr>
        <w:t xml:space="preserve">Quelle: </w:t>
      </w:r>
      <w:r>
        <w:t>https://mcp.opencaselaw.ch/entscheid/ge_gerichte_4A_569_2022</w:t>
      </w:r>
    </w:p>
    <w:p>
      <w:r>
        <w:t>FR: GE_GERICHTE 4A_569/2022 du 19 mars 2024</w:t>
      </w:r>
    </w:p>
    <w:p>
      <w:r>
        <w:t>IT: GE_GERICHTE 4A_569/2022 del 19 marzo 2024</w:t>
      </w:r>
    </w:p>
    <w:p>
      <w:pPr>
        <w:pStyle w:val="Heading2"/>
      </w:pPr>
      <w:r>
        <w:t>Regeste</w:t>
      </w:r>
    </w:p>
    <w:p>
      <w:r>
        <w:t>Résumé: RESILIATION PAR LA FAUTE DU LOCATAIRE - DOMMAGES-INTERETS POUR LOYERS NON PERCUS - REDUCTION DU DOMMAGE EN RAISON DU COMPORTEMENT DU BAILLEUR - FARDEAU DE LA PREUVE Le locataire qui a donné lieu, par sa faute, à la rupture prématurée du bail a l’obligation d’indemniser le bailleur pour le dommage qu’il lui a causé (loyers non perçus). Le bailleur doit prendre les mesures raisonnables aptes à contrecarrer la survenance du dommage ou son aggravation. Il lui incombe notamment de proposer les locaux à des tiers. Le bailleur supporte le fardeau de la preuve de la durée pendant laquelle l’objet remis à bail ne pouvait pas être reloué.</w:t>
      </w:r>
    </w:p>
    <w:p>
      <w:pPr>
        <w:pStyle w:val="Heading2"/>
      </w:pPr>
      <w:r>
        <w:t>Volltext</w:t>
      </w:r>
    </w:p>
    <w:p>
      <w:r>
        <w:t>Résumé: RESILIATION PAR LA FAUTE DU LOCATAIRE - DOMMAGES-INTERETS POUR LOYERS NON PERCUS - REDUCTION DU DOMMAGE EN RAISON DU COMPORTEMENT DU BAILLEUR - FARDEAU DE LA PREUVE Le locataire qui a donné lieu, par sa faute, à la rupture prématurée du bail a l’obligation d’indemniser le bailleur pour le dommage qu’il lui a causé (loyers non perçus). Le bailleur doit prendre les mesures raisonnables aptes à contrecarrer la survenance du dommage ou son aggravation. Il lui incombe notamment de proposer les locaux à des tiers. Le bailleur supporte le fardeau de la preuve de la durée pendant laquelle l’objet remis à bail ne pouvait pas être reloué.</w:t>
      </w:r>
    </w:p>
    <w:p>
      <w:r>
        <w:t>Descripteurs: Descripteurs: BAIL À LOYER;RÉSILIATION;FAUTE;DOMMAGES-INTÉRÊTS</w:t>
      </w:r>
    </w:p>
    <w:p>
      <w:r>
        <w:t>Normes: Normes: CO.257d; CO.44.al1; CC.8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