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4A_560/2017 vom 1. März 2018</w:t>
      </w:r>
    </w:p>
    <w:p>
      <w:r>
        <w:t>GE Cour de justice, 2018-03-01, FR</w:t>
      </w:r>
    </w:p>
    <w:p>
      <w:r>
        <w:rPr>
          <w:b/>
        </w:rPr>
        <w:t xml:space="preserve">Quelle: </w:t>
      </w:r>
      <w:r>
        <w:t>https://mcp.opencaselaw.ch/entscheid/ge_gerichte_4A_560_2017</w:t>
      </w:r>
    </w:p>
    <w:p>
      <w:r>
        <w:t>FR: GE_GERICHTE 4A_560/2017 du 1 mars 2018</w:t>
      </w:r>
    </w:p>
    <w:p>
      <w:r>
        <w:t>IT: GE_GERICHTE 4A_560/2017 del 1 marzo 2018</w:t>
      </w:r>
    </w:p>
    <w:p>
      <w:pPr>
        <w:pStyle w:val="Heading2"/>
      </w:pPr>
      <w:r>
        <w:t>Regeste</w:t>
      </w:r>
    </w:p>
    <w:p>
      <w:r>
        <w:t>Résumé: CONGÉ EN VUE DE CRÉATION DE PLACES DE RÉSIDENCE SUPPLÉMENTAIRES Le congé donné par le bailleur, établissement de droit public offrant un encadrement socio-éducatif spécialisé pour des personnes handicapées, en vue de créer des places de résidence supplémentaires n'est pas contraire à la bonne foi.</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