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4A_536/2009 vom 2. Februar 2010</w:t>
      </w:r>
    </w:p>
    <w:p>
      <w:r>
        <w:t>GE Cour de justice, 2010-02-02, FR</w:t>
      </w:r>
    </w:p>
    <w:p>
      <w:r>
        <w:rPr>
          <w:b/>
        </w:rPr>
        <w:t xml:space="preserve">Quelle: </w:t>
      </w:r>
      <w:r>
        <w:t>https://mcp.opencaselaw.ch/entscheid/ge_gerichte_4A_536_2009</w:t>
      </w:r>
    </w:p>
    <w:p>
      <w:r>
        <w:t>FR: GE_GERICHTE 4A_536/2009 du 2 février 2010</w:t>
      </w:r>
    </w:p>
    <w:p>
      <w:r>
        <w:t>IT: GE_GERICHTE 4A_536/2009 del 2 febbraio 2010</w:t>
      </w:r>
    </w:p>
    <w:p>
      <w:pPr>
        <w:pStyle w:val="Heading2"/>
      </w:pPr>
      <w:r>
        <w:t>Regeste</w:t>
      </w:r>
    </w:p>
    <w:p>
      <w:r>
        <w:t>Résumé: RÉSILIATION POUR JUSTES MOTIFS - EXIGENCE D'UNE RÉACTION IMMÉDIATE Les circonstances constitutives d'un juste motif doivent rendre la continuation du bail jusqu'à son terme intolérable non seulement selon une appréciation objective, mais aussi subjectivement. Il n'y a pas de justes motifs s'il apparaît que le cocontractant s'accomode de faits objectivement graves et que ceux-ci ne lui rendent pas insupportable la poursuite de la relation contractuelle. Il a donc été admis, dans le cas des justes motifs au sens de l'art. 266g CO, que la partie doit résilier immédiatement le bail après la survenance du juste motif, faute de quoi elle montre par son attitude que celui-ci ne lui rend pas insupportable la continuation du baill (cf. notamment ATF4A_119/2009du 09.06.2009).</w:t>
      </w:r>
    </w:p>
    <w:p>
      <w:pPr>
        <w:pStyle w:val="Heading2"/>
      </w:pPr>
      <w:r>
        <w:t>Volltext</w:t>
      </w:r>
    </w:p>
    <w:p>
      <w:r>
        <w:t>Résumé: RÉSILIATION POUR JUSTES MOTIFS - EXIGENCE D'UNE RÉACTION IMMÉDIATE Les circonstances constitutives d'un juste motif doivent rendre la continuation du bail jusqu'à son terme intolérable non seulement selon une appréciation objective, mais aussi subjectivement. Il n'y a pas de justes motifs s'il apparaît que le cocontractant s'accomode de faits objectivement graves et que ceux-ci ne lui rendent pas insupportable la poursuite de la relation contractuelle. Il a donc été admis, dans le cas des justes motifs au sens de l'art. 266g CO, que la partie doit résilier immédiatement le bail après la survenance du juste motif, faute de quoi elle montre par son attitude que celui-ci ne lui rend pas insupportable la continuation du baill (cf. notamment ATF4A_119/2009du 09.06.2009).</w:t>
      </w:r>
    </w:p>
    <w:p>
      <w:r>
        <w:t>Descripteurs: Descripteurs: BAIL A LOYER; PROTECTION CONTRE LES CONGES; RESILIATION; EFFICACITE</w:t>
      </w:r>
    </w:p>
    <w:p>
      <w:r>
        <w:t>Normes: Normes: CO.266g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