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4A_531/2014 vom 20. Januar 2015</w:t>
      </w:r>
    </w:p>
    <w:p>
      <w:r>
        <w:t>GE Cour de justice, 2015-01-20, FR</w:t>
      </w:r>
    </w:p>
    <w:p>
      <w:r>
        <w:rPr>
          <w:b/>
        </w:rPr>
        <w:t xml:space="preserve">Quelle: </w:t>
      </w:r>
      <w:r>
        <w:t>https://mcp.opencaselaw.ch/entscheid/ge_gerichte_4A_531_2014</w:t>
      </w:r>
    </w:p>
    <w:p>
      <w:r>
        <w:t>FR: GE_GERICHTE 4A_531/2014 du 20 janvier 2015</w:t>
      </w:r>
    </w:p>
    <w:p>
      <w:r>
        <w:t>IT: GE_GERICHTE 4A_531/2014 del 20 gennaio 2015</w:t>
      </w:r>
    </w:p>
    <w:p>
      <w:pPr>
        <w:pStyle w:val="Heading2"/>
      </w:pPr>
      <w:r>
        <w:t>Regeste</w:t>
      </w:r>
    </w:p>
    <w:p>
      <w:r>
        <w:t>Résumé: EXPRESSION DE LA VOLONTÉ DE RÉSILIER POUR JUSTES MOTIFS Si une partie veut mettre fin au contrat pour de justes motifs, il est indispensable que le destinataire de la manifestation de volonté puisse comprendre qu'il ne s'agit pas d'une résiliation ordinaire ; l'allégation de justes motifs ultérieurement dans la procédure ne saurait remédier au fait que l'auteur du congé, au moment d'exercer son droit formateur, n'a pas exprimé une telle volonté. Le juge a certes la faculté de convertir le congé dans certaines hypothèses, mais il ne peut suppléer une volonté qui n'a pas été manifestée en convertissant un congé ordinaire en un congé extraordinaire qui n'a pas été donné(cf. ATF135 III 441consid. 3.3).</w:t>
      </w:r>
    </w:p>
    <w:p>
      <w:pPr>
        <w:pStyle w:val="Heading2"/>
      </w:pPr>
      <w:r>
        <w:t>Volltext</w:t>
      </w:r>
    </w:p>
    <w:p>
      <w:r>
        <w:t>Résumé: EXPRESSION DE LA VOLONTÉ DE RÉSILIER POUR JUSTES MOTIFS Si une partie veut mettre fin au contrat pour de justes motifs, il est indispensable que le destinataire de la manifestation de volonté puisse comprendre qu'il ne s'agit pas d'une résiliation ordinaire ; l'allégation de justes motifs ultérieurement dans la procédure ne saurait remédier au fait que l'auteur du congé, au moment d'exercer son droit formateur, n'a pas exprimé une telle volonté. Le juge a certes la faculté de convertir le congé dans certaines hypothèses, mais il ne peut suppléer une volonté qui n'a pas été manifestée en convertissant un congé ordinaire en un congé extraordinaire qui n'a pas été donné(cf. ATF135 III 441consid. 3.3).</w:t>
      </w:r>
    </w:p>
    <w:p>
      <w:r>
        <w:t>Descripteurs: Descripteurs: BAIL À LOYER ; RÉSILIATION ANTICIPÉE ; JUSTE MOTIF ; EFFICACITÉ</w:t>
      </w:r>
    </w:p>
    <w:p>
      <w:r>
        <w:t>Normes: Normes: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