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4A_530/2014 vom 17. April 2015</w:t>
      </w:r>
    </w:p>
    <w:p>
      <w:r>
        <w:t>GE Cour de justice, 2015-04-17, FR</w:t>
      </w:r>
    </w:p>
    <w:p>
      <w:r>
        <w:rPr>
          <w:b/>
        </w:rPr>
        <w:t xml:space="preserve">Quelle: </w:t>
      </w:r>
      <w:r>
        <w:t>https://mcp.opencaselaw.ch/entscheid/ge_gerichte_4A_530_2014</w:t>
      </w:r>
    </w:p>
    <w:p>
      <w:r>
        <w:t>FR: GE_GERICHTE 4A_530/2014 du 17 avril 2015</w:t>
      </w:r>
    </w:p>
    <w:p>
      <w:r>
        <w:t>IT: GE_GERICHTE 4A_530/2014 del 17 aprile 2015</w:t>
      </w:r>
    </w:p>
    <w:p>
      <w:pPr>
        <w:pStyle w:val="Heading2"/>
      </w:pPr>
      <w:r>
        <w:t>Regeste</w:t>
      </w:r>
    </w:p>
    <w:p>
      <w:r>
        <w:t>Résumé: COMPARUTION PERSONNELLE DES PARTIES - ORGANE DE FAIT - MANDATAIRE COMMERCIAL Un organe de fait ne peut pas valablement représenter une personne morale lors de l'audience de conciliation, pour laquelle la comparution personnelle des parties est exigée. Pour qu'une personne ait la qualité de mandataire commercial autorisé à représenter la société en justice au sens de l'article 462 al. 2 CO, il faut qu'elle dispose non seulement d'une procuration expresse en ce sens mais aussi des pouvoirs de représentation visés à l'al. 1 de cette disposition.</w:t>
      </w:r>
    </w:p>
    <w:p>
      <w:pPr>
        <w:pStyle w:val="Heading2"/>
      </w:pPr>
      <w:r>
        <w:t>Volltext</w:t>
      </w:r>
    </w:p>
    <w:p>
      <w:r>
        <w:t>Résumé: COMPARUTION PERSONNELLE DES PARTIES - ORGANE DE FAIT - MANDATAIRE COMMERCIAL Un organe de fait ne peut pas valablement représenter une personne morale lors de l'audience de conciliation, pour laquelle la comparution personnelle des parties est exigée. Pour qu'une personne ait la qualité de mandataire commercial autorisé à représenter la société en justice au sens de l'article 462 al. 2 CO, il faut qu'elle dispose non seulement d'une procuration expresse en ce sens mais aussi des pouvoirs de représentation visés à l'al. 1 de cette disposition.</w:t>
      </w:r>
    </w:p>
    <w:p>
      <w:r>
        <w:t>Descripteurs: Descripteurs: BAIL À LOYER; PROCÉDURE DE CONCILIATION; COMPARUTION PERSONNELLE ; REPRÉSENTATION; PERSONNE MORALE; ORGANE DE FAIT</w:t>
      </w:r>
    </w:p>
    <w:p>
      <w:r>
        <w:t>Normes: Normes: CPC.204.al.1; CO.462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