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4A_529/2014 vom 23. Januar 2015</w:t>
      </w:r>
    </w:p>
    <w:p>
      <w:r>
        <w:t>GE Cour de justice, 2015-01-23, FR</w:t>
      </w:r>
    </w:p>
    <w:p>
      <w:r>
        <w:rPr>
          <w:b/>
        </w:rPr>
        <w:t xml:space="preserve">Quelle: </w:t>
      </w:r>
      <w:r>
        <w:t>https://mcp.opencaselaw.ch/entscheid/ge_gerichte_4A_529_2014</w:t>
      </w:r>
    </w:p>
    <w:p>
      <w:r>
        <w:t>FR: GE_GERICHTE 4A_529/2014 du 23 janvier 2015</w:t>
      </w:r>
    </w:p>
    <w:p>
      <w:r>
        <w:t>IT: GE_GERICHTE 4A_529/2014 del 23 gennaio 2015</w:t>
      </w:r>
    </w:p>
    <w:p>
      <w:pPr>
        <w:pStyle w:val="Heading2"/>
      </w:pPr>
      <w:r>
        <w:t>Regeste</w:t>
      </w:r>
    </w:p>
    <w:p>
      <w:r>
        <w:t>Résumé: CONGÉ EN VUE DE MODIFIER L'IMAGE D'UN ÉTABLISSEMENT EN RELATION AVEC L'IMPLANTATION D'ENTREPRISES PRESTIGIEUSES La simple volonté du bailleur de modifier l'image d'un établissement en relation avec l'implantation d'entreprises prestigieuses dans le quartier ne répond pas à un intérêt suffisam­ment concret et sérieux pour résilier le bail lorsqu'il n'est ni notoire ni prouvé que le quartier a subi une mutation très importante depuis la conclusion ni du bail, que le bailleur n'a pas l'intention de modifier la destination des locaux, qu'il n'est ni allégué ni vraisemblable qu'il puisse obtenir un loyer plus élevé d'un autre exploitant ou qu'un changement d'exploitant soit propre à accroître le potentiel des autres locaux du bâtiment.</w:t>
      </w:r>
    </w:p>
    <w:p>
      <w:pPr>
        <w:pStyle w:val="Heading2"/>
      </w:pPr>
      <w:r>
        <w:t>Volltext</w:t>
      </w:r>
    </w:p>
    <w:p>
      <w:r>
        <w:t>Résumé: CONGÉ EN VUE DE MODIFIER L'IMAGE D'UN ÉTABLISSEMENT EN RELATION AVEC L'IMPLANTATION D'ENTREPRISES PRESTIGIEUSES La simple volonté du bailleur de modifier l'image d'un établissement en relation avec l'implantation d'entreprises prestigieuses dans le quartier ne répond pas à un intérêt suffisam­ment concret et sérieux pour résilier le bail lorsqu'il n'est ni notoire ni prouvé que le quartier a subi une mutation très importante depuis la conclusion ni du bail, que le bailleur n'a pas l'intention de modifier la destination des locaux, qu'il n'est ni allégué ni vraisemblable qu'il puisse obtenir un loyer plus élevé d'un autre exploitant ou qu'un changement d'exploitant soit propre à accroître le potentiel des autres locaux du bâtiment.</w:t>
      </w:r>
    </w:p>
    <w:p>
      <w:r>
        <w:t>Descripteurs: Descripteurs: BAIL À LOYER ; RÉSILIATION ; CONTESTATION DU CONGÉ ; PRINCIPE DE LA BONNE FOI</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