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4A_47/2010 vom 6. April 2010</w:t>
      </w:r>
    </w:p>
    <w:p>
      <w:r>
        <w:t>GE Cour de justice, 2010-04-06, FR</w:t>
      </w:r>
    </w:p>
    <w:p>
      <w:r>
        <w:rPr>
          <w:b/>
        </w:rPr>
        <w:t xml:space="preserve">Quelle: </w:t>
      </w:r>
      <w:r>
        <w:t>https://mcp.opencaselaw.ch/entscheid/ge_gerichte_4A_47_2010</w:t>
      </w:r>
    </w:p>
    <w:p>
      <w:r>
        <w:t>FR: GE_GERICHTE 4A_47/2010 du 6 avril 2010</w:t>
      </w:r>
    </w:p>
    <w:p>
      <w:r>
        <w:t>IT: GE_GERICHTE 4A_47/2010 del 6 aprile 2010</w:t>
      </w:r>
    </w:p>
    <w:p>
      <w:pPr>
        <w:pStyle w:val="Heading2"/>
      </w:pPr>
      <w:r>
        <w:t>Regeste</w:t>
      </w:r>
    </w:p>
    <w:p>
      <w:r>
        <w:t>Résumé: DESTINATION ET MODALITÉS D'USAGE DES LOCAUX - CESSION À TITRE GRATUIT - PRÊT À USAGE Sauf stipulation contraire, le locataire n'est pas tenu d'occuper lui-même la chose louée mais peut la laisser à disposition des membres de sa famille ou de ses proches. Une telle cession, à titre gratuit, est soumise aux règles du prêt à usage. Elle ne peut être assimilée à une sous-location et n'est pas contraire à l'obligation du locataire d'user de la chose avec soin, de sorte que, dans un tel cas, le bail ne peut pas être résilié prématurément en application de l'art. 257f al. 3 CO.</w:t>
      </w:r>
    </w:p>
    <w:p>
      <w:pPr>
        <w:pStyle w:val="Heading2"/>
      </w:pPr>
      <w:r>
        <w:t>Volltext</w:t>
      </w:r>
    </w:p>
    <w:p>
      <w:r>
        <w:t>Résumé: DESTINATION ET MODALITÉS D'USAGE DES LOCAUX - CESSION À TITRE GRATUIT - PRÊT À USAGE Sauf stipulation contraire, le locataire n'est pas tenu d'occuper lui-même la chose louée mais peut la laisser à disposition des membres de sa famille ou de ses proches. Une telle cession, à titre gratuit, est soumise aux règles du prêt à usage. Elle ne peut être assimilée à une sous-location et n'est pas contraire à l'obligation du locataire d'user de la chose avec soin, de sorte que, dans un tel cas, le bail ne peut pas être résilié prématurément en application de l'art. 257f al. 3 CO.</w:t>
      </w:r>
    </w:p>
    <w:p>
      <w:r>
        <w:t>Descripteurs: Descripteurs: BAIL A LOYER; CHOSE LOUEE; UTILISATION; USAGE PERSONNEL; LOCATAIRE; RESILIATION ANTICIPEE</w:t>
      </w:r>
    </w:p>
    <w:p>
      <w:r>
        <w:t>Normes: Normes: CO.262; CO.257f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