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4A_475/2015 vom 19. Mai 2016</w:t>
      </w:r>
    </w:p>
    <w:p>
      <w:r>
        <w:t>GE Cour de justice, 2016-05-19, FR</w:t>
      </w:r>
    </w:p>
    <w:p>
      <w:r>
        <w:rPr>
          <w:b/>
        </w:rPr>
        <w:t xml:space="preserve">Quelle: </w:t>
      </w:r>
      <w:r>
        <w:t>https://mcp.opencaselaw.ch/entscheid/ge_gerichte_4A_475_2015</w:t>
      </w:r>
    </w:p>
    <w:p>
      <w:r>
        <w:t>FR: GE_GERICHTE 4A_475/2015 du 19 mai 2016</w:t>
      </w:r>
    </w:p>
    <w:p>
      <w:r>
        <w:t>IT: GE_GERICHTE 4A_475/2015 del 19 maggio 2016</w:t>
      </w:r>
    </w:p>
    <w:p>
      <w:pPr>
        <w:pStyle w:val="Heading2"/>
      </w:pPr>
      <w:r>
        <w:t>Regeste</w:t>
      </w:r>
    </w:p>
    <w:p>
      <w:r>
        <w:t>Résumé: RESILIATION DANS LE BUT DE VENDRE LE BIEN À UN PRIX PLUS ELEVE - ABSENCE DE VIOLATION DES RÈGLES DE LA BONNE FOI Le Tribunal fédéral n'a pas établi de règle abstraite pour le cas où la résiliation est donnée en vue d'en tirer un meilleur profit lors de la vente. Il ne retient pas que tout appartement sans occupant se vendrait plus cher, mais recherche dans chaque cas particulier si, au vu des faits constatés par l'instance cantonale, un abus de droit est réalisé ou non; il est précisé que, dans le cadre de cet examen, il n'y a en principe pas lieu de procéder à la pesée des intérêts du bailleur et du locataire. Le juge peut toutefois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w:t>
      </w:r>
    </w:p>
    <w:p>
      <w:pPr>
        <w:pStyle w:val="Heading2"/>
      </w:pPr>
      <w:r>
        <w:t>Volltext</w:t>
      </w:r>
    </w:p>
    <w:p>
      <w:r>
        <w:t>Résumé: RESILIATION DANS LE BUT DE VENDRE LE BIEN À UN PRIX PLUS ELEVE - ABSENCE DE VIOLATION DES RÈGLES DE LA BONNE FOI Le Tribunal fédéral n'a pas établi de règle abstraite pour le cas où la résiliation est donnée en vue d'en tirer un meilleur profit lors de la vente. Il ne retient pas que tout appartement sans occupant se vendrait plus cher, mais recherche dans chaque cas particulier si, au vu des faits constatés par l'instance cantonale, un abus de droit est réalisé ou non; il est précisé que, dans le cadre de cet examen, il n'y a en principe pas lieu de procéder à la pesée des intérêts du bailleur et du locataire. Le juge peut toutefois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w:t>
      </w:r>
    </w:p>
    <w:p>
      <w:r>
        <w:t>Descripteurs: Descripteurs: ; BAIL À LOYER ; PROTECTION CONTRE LES CONGÉS ; RÉSILIATION</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